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11F" w:rsidRPr="0038611F" w:rsidRDefault="0038611F" w:rsidP="0038611F">
      <w:pPr>
        <w:pBdr>
          <w:bottom w:val="single" w:sz="12" w:space="1" w:color="auto"/>
        </w:pBdr>
        <w:ind w:left="-567"/>
        <w:jc w:val="center"/>
        <w:rPr>
          <w:rFonts w:ascii="Arial" w:eastAsia="Calibri" w:hAnsi="Arial" w:cs="Arial"/>
          <w:b/>
          <w:sz w:val="32"/>
          <w:szCs w:val="32"/>
        </w:rPr>
      </w:pPr>
      <w:r w:rsidRPr="0038611F">
        <w:rPr>
          <w:rFonts w:ascii="Arial" w:eastAsia="Calibri" w:hAnsi="Arial" w:cs="Arial"/>
          <w:b/>
          <w:sz w:val="32"/>
          <w:szCs w:val="32"/>
        </w:rPr>
        <w:t xml:space="preserve">А Д М И Н И С Т </w:t>
      </w:r>
      <w:proofErr w:type="gramStart"/>
      <w:r w:rsidRPr="0038611F">
        <w:rPr>
          <w:rFonts w:ascii="Arial" w:eastAsia="Calibri" w:hAnsi="Arial" w:cs="Arial"/>
          <w:b/>
          <w:sz w:val="32"/>
          <w:szCs w:val="32"/>
        </w:rPr>
        <w:t>Р</w:t>
      </w:r>
      <w:proofErr w:type="gramEnd"/>
      <w:r w:rsidRPr="0038611F">
        <w:rPr>
          <w:rFonts w:ascii="Arial" w:eastAsia="Calibri" w:hAnsi="Arial" w:cs="Arial"/>
          <w:b/>
          <w:sz w:val="32"/>
          <w:szCs w:val="32"/>
        </w:rPr>
        <w:t xml:space="preserve"> А Ц И Я                                                                             СЕЛЬСКОГО ПОСЕЛЕНИЯ АЛЕШИНО                                   РАМЕШКОВСКОГО РАЙОНА                                                                         ТВЕРСКОЙ ОБЛАСТИ</w:t>
      </w:r>
    </w:p>
    <w:p w:rsidR="0038611F" w:rsidRPr="0038611F" w:rsidRDefault="0038611F" w:rsidP="0038611F">
      <w:pPr>
        <w:ind w:left="-567"/>
        <w:jc w:val="center"/>
        <w:rPr>
          <w:rFonts w:ascii="Arial" w:eastAsia="Calibri" w:hAnsi="Arial" w:cs="Arial"/>
          <w:sz w:val="28"/>
          <w:szCs w:val="28"/>
        </w:rPr>
      </w:pPr>
      <w:proofErr w:type="gramStart"/>
      <w:r w:rsidRPr="0038611F">
        <w:rPr>
          <w:rFonts w:ascii="Arial" w:eastAsia="Calibri" w:hAnsi="Arial" w:cs="Arial"/>
          <w:b/>
          <w:sz w:val="32"/>
          <w:szCs w:val="32"/>
        </w:rPr>
        <w:t>П</w:t>
      </w:r>
      <w:proofErr w:type="gramEnd"/>
      <w:r w:rsidRPr="0038611F">
        <w:rPr>
          <w:rFonts w:ascii="Arial" w:eastAsia="Calibri" w:hAnsi="Arial" w:cs="Arial"/>
          <w:b/>
          <w:sz w:val="32"/>
          <w:szCs w:val="32"/>
        </w:rPr>
        <w:t xml:space="preserve"> О С Т А Н О В Л Е Н И Е                                                                                                     </w:t>
      </w:r>
      <w:r w:rsidRPr="0038611F">
        <w:rPr>
          <w:rFonts w:ascii="Arial" w:eastAsia="Calibri" w:hAnsi="Arial" w:cs="Arial"/>
          <w:sz w:val="28"/>
          <w:szCs w:val="28"/>
        </w:rPr>
        <w:t>с. Алешино</w:t>
      </w:r>
    </w:p>
    <w:p w:rsidR="0038611F" w:rsidRPr="0038611F" w:rsidRDefault="0038611F" w:rsidP="0038611F">
      <w:pPr>
        <w:ind w:left="-567"/>
        <w:jc w:val="center"/>
        <w:rPr>
          <w:rFonts w:ascii="Arial" w:eastAsia="Calibri" w:hAnsi="Arial" w:cs="Arial"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>от «22» октября 2014 года                                                               № 22</w:t>
      </w:r>
    </w:p>
    <w:p w:rsidR="0038611F" w:rsidRPr="0038611F" w:rsidRDefault="0038611F" w:rsidP="0038611F">
      <w:pPr>
        <w:spacing w:after="0" w:line="240" w:lineRule="auto"/>
        <w:ind w:left="-567"/>
        <w:jc w:val="both"/>
        <w:rPr>
          <w:rFonts w:ascii="Arial" w:eastAsia="Calibri" w:hAnsi="Arial" w:cs="Arial"/>
          <w:b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 xml:space="preserve">Об утверждении местных нормативов </w:t>
      </w:r>
    </w:p>
    <w:p w:rsidR="0038611F" w:rsidRPr="0038611F" w:rsidRDefault="0038611F" w:rsidP="0038611F">
      <w:pPr>
        <w:spacing w:after="0" w:line="240" w:lineRule="auto"/>
        <w:ind w:left="-567"/>
        <w:jc w:val="both"/>
        <w:rPr>
          <w:rFonts w:ascii="Arial" w:eastAsia="Calibri" w:hAnsi="Arial" w:cs="Arial"/>
          <w:b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 xml:space="preserve">градостроительного проектирования сельского </w:t>
      </w:r>
    </w:p>
    <w:p w:rsidR="0038611F" w:rsidRPr="0038611F" w:rsidRDefault="0038611F" w:rsidP="0038611F">
      <w:pPr>
        <w:spacing w:after="0" w:line="240" w:lineRule="auto"/>
        <w:ind w:left="-567"/>
        <w:jc w:val="both"/>
        <w:rPr>
          <w:rFonts w:ascii="Arial" w:eastAsia="Calibri" w:hAnsi="Arial" w:cs="Arial"/>
          <w:b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 xml:space="preserve">поселения </w:t>
      </w:r>
      <w:proofErr w:type="gramStart"/>
      <w:r w:rsidRPr="0038611F">
        <w:rPr>
          <w:rFonts w:ascii="Arial" w:eastAsia="Calibri" w:hAnsi="Arial" w:cs="Arial"/>
          <w:b/>
          <w:sz w:val="28"/>
          <w:szCs w:val="28"/>
        </w:rPr>
        <w:t>Алешино</w:t>
      </w:r>
      <w:proofErr w:type="gramEnd"/>
      <w:r w:rsidRPr="0038611F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38611F">
        <w:rPr>
          <w:rFonts w:ascii="Arial" w:eastAsia="Calibri" w:hAnsi="Arial" w:cs="Arial"/>
          <w:b/>
          <w:sz w:val="28"/>
          <w:szCs w:val="28"/>
        </w:rPr>
        <w:t>Рамешковского</w:t>
      </w:r>
      <w:proofErr w:type="spellEnd"/>
      <w:r w:rsidRPr="0038611F">
        <w:rPr>
          <w:rFonts w:ascii="Arial" w:eastAsia="Calibri" w:hAnsi="Arial" w:cs="Arial"/>
          <w:b/>
          <w:sz w:val="28"/>
          <w:szCs w:val="28"/>
        </w:rPr>
        <w:t xml:space="preserve"> района</w:t>
      </w:r>
    </w:p>
    <w:p w:rsidR="0038611F" w:rsidRPr="0038611F" w:rsidRDefault="0038611F" w:rsidP="0038611F">
      <w:pPr>
        <w:spacing w:after="0" w:line="240" w:lineRule="auto"/>
        <w:ind w:left="-567"/>
        <w:jc w:val="both"/>
        <w:rPr>
          <w:rFonts w:ascii="Arial" w:eastAsia="Calibri" w:hAnsi="Arial" w:cs="Arial"/>
          <w:b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>Тверской области</w:t>
      </w:r>
    </w:p>
    <w:p w:rsidR="0038611F" w:rsidRPr="0038611F" w:rsidRDefault="0038611F" w:rsidP="0038611F">
      <w:pPr>
        <w:spacing w:line="240" w:lineRule="auto"/>
        <w:ind w:left="-567"/>
        <w:jc w:val="both"/>
        <w:rPr>
          <w:rFonts w:ascii="Arial" w:eastAsia="Calibri" w:hAnsi="Arial" w:cs="Arial"/>
          <w:sz w:val="28"/>
          <w:szCs w:val="28"/>
        </w:rPr>
      </w:pPr>
    </w:p>
    <w:p w:rsidR="0038611F" w:rsidRPr="0038611F" w:rsidRDefault="0038611F" w:rsidP="0038611F">
      <w:pPr>
        <w:spacing w:line="240" w:lineRule="auto"/>
        <w:ind w:left="-567"/>
        <w:jc w:val="both"/>
        <w:rPr>
          <w:rFonts w:ascii="Arial" w:eastAsia="Calibri" w:hAnsi="Arial" w:cs="Arial"/>
          <w:sz w:val="28"/>
          <w:szCs w:val="28"/>
        </w:rPr>
      </w:pPr>
      <w:r w:rsidRPr="0038611F">
        <w:rPr>
          <w:rFonts w:ascii="Arial" w:eastAsia="Calibri" w:hAnsi="Arial" w:cs="Arial"/>
          <w:sz w:val="28"/>
          <w:szCs w:val="28"/>
        </w:rPr>
        <w:t xml:space="preserve">        В соответствии с Градостроительным кодексом Российской Федерации, Федеральным законом от 06.10.2003 года № 131-ФЗ "Об общих принципах организации местного самоуправления в Российской Федерации", Уставом сельского поселения Алешино, а также в целях обеспечения градостроительной деятельности в сельском поселении Алешино, администрация сельского поселения Алешино </w:t>
      </w:r>
      <w:proofErr w:type="spellStart"/>
      <w:r w:rsidRPr="0038611F">
        <w:rPr>
          <w:rFonts w:ascii="Arial" w:eastAsia="Calibri" w:hAnsi="Arial" w:cs="Arial"/>
          <w:sz w:val="28"/>
          <w:szCs w:val="28"/>
        </w:rPr>
        <w:t>Рамешковского</w:t>
      </w:r>
      <w:proofErr w:type="spellEnd"/>
      <w:r w:rsidRPr="0038611F">
        <w:rPr>
          <w:rFonts w:ascii="Arial" w:eastAsia="Calibri" w:hAnsi="Arial" w:cs="Arial"/>
          <w:sz w:val="28"/>
          <w:szCs w:val="28"/>
        </w:rPr>
        <w:t xml:space="preserve"> района Тверской области</w:t>
      </w:r>
    </w:p>
    <w:p w:rsidR="0038611F" w:rsidRPr="0038611F" w:rsidRDefault="0038611F" w:rsidP="0038611F">
      <w:pPr>
        <w:ind w:left="-540" w:right="-185"/>
        <w:jc w:val="center"/>
        <w:rPr>
          <w:rFonts w:ascii="Arial" w:eastAsia="Calibri" w:hAnsi="Arial" w:cs="Arial"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>ПОСТАНОВЛЯЕТ:</w:t>
      </w:r>
    </w:p>
    <w:p w:rsidR="0038611F" w:rsidRPr="0038611F" w:rsidRDefault="0038611F" w:rsidP="0038611F">
      <w:pPr>
        <w:spacing w:after="0" w:line="240" w:lineRule="auto"/>
        <w:ind w:left="-567"/>
        <w:jc w:val="both"/>
        <w:rPr>
          <w:rFonts w:ascii="Arial" w:eastAsia="Calibri" w:hAnsi="Arial" w:cs="Arial"/>
          <w:sz w:val="28"/>
          <w:szCs w:val="28"/>
        </w:rPr>
      </w:pPr>
      <w:r w:rsidRPr="0038611F">
        <w:rPr>
          <w:rFonts w:ascii="Arial" w:eastAsia="Calibri" w:hAnsi="Arial" w:cs="Arial"/>
          <w:sz w:val="28"/>
          <w:szCs w:val="28"/>
        </w:rPr>
        <w:t xml:space="preserve">1. Утвердить местные нормативы градостроительного проектирования сельского поселения </w:t>
      </w:r>
      <w:proofErr w:type="gramStart"/>
      <w:r w:rsidRPr="0038611F">
        <w:rPr>
          <w:rFonts w:ascii="Arial" w:eastAsia="Calibri" w:hAnsi="Arial" w:cs="Arial"/>
          <w:sz w:val="28"/>
          <w:szCs w:val="28"/>
        </w:rPr>
        <w:t>Алешино</w:t>
      </w:r>
      <w:proofErr w:type="gramEnd"/>
      <w:r w:rsidRPr="0038611F">
        <w:rPr>
          <w:rFonts w:ascii="Arial" w:eastAsia="Calibri" w:hAnsi="Arial" w:cs="Arial"/>
          <w:sz w:val="28"/>
          <w:szCs w:val="28"/>
        </w:rPr>
        <w:t xml:space="preserve"> </w:t>
      </w:r>
      <w:proofErr w:type="spellStart"/>
      <w:r w:rsidRPr="0038611F">
        <w:rPr>
          <w:rFonts w:ascii="Arial" w:eastAsia="Calibri" w:hAnsi="Arial" w:cs="Arial"/>
          <w:sz w:val="28"/>
          <w:szCs w:val="28"/>
        </w:rPr>
        <w:t>Рамешковского</w:t>
      </w:r>
      <w:proofErr w:type="spellEnd"/>
      <w:r w:rsidRPr="0038611F">
        <w:rPr>
          <w:rFonts w:ascii="Arial" w:eastAsia="Calibri" w:hAnsi="Arial" w:cs="Arial"/>
          <w:sz w:val="28"/>
          <w:szCs w:val="28"/>
        </w:rPr>
        <w:t xml:space="preserve"> района Тверской области (прилагается).</w:t>
      </w:r>
    </w:p>
    <w:p w:rsidR="0038611F" w:rsidRPr="0038611F" w:rsidRDefault="0038611F" w:rsidP="0038611F">
      <w:pPr>
        <w:autoSpaceDE w:val="0"/>
        <w:autoSpaceDN w:val="0"/>
        <w:adjustRightInd w:val="0"/>
        <w:spacing w:after="120"/>
        <w:ind w:left="-540"/>
        <w:jc w:val="both"/>
        <w:rPr>
          <w:rFonts w:ascii="Arial" w:eastAsia="Calibri" w:hAnsi="Arial" w:cs="Arial"/>
          <w:sz w:val="28"/>
          <w:szCs w:val="28"/>
        </w:rPr>
      </w:pPr>
      <w:r w:rsidRPr="0038611F">
        <w:rPr>
          <w:rFonts w:ascii="Arial" w:eastAsia="Calibri" w:hAnsi="Arial" w:cs="Arial"/>
          <w:sz w:val="28"/>
          <w:szCs w:val="28"/>
        </w:rPr>
        <w:t xml:space="preserve">2. </w:t>
      </w:r>
      <w:proofErr w:type="gramStart"/>
      <w:r w:rsidRPr="0038611F">
        <w:rPr>
          <w:rFonts w:ascii="Arial" w:eastAsia="Calibri" w:hAnsi="Arial" w:cs="Arial"/>
          <w:sz w:val="28"/>
          <w:szCs w:val="28"/>
        </w:rPr>
        <w:t>Разместить</w:t>
      </w:r>
      <w:proofErr w:type="gramEnd"/>
      <w:r w:rsidRPr="0038611F">
        <w:rPr>
          <w:rFonts w:ascii="Arial" w:eastAsia="Calibri" w:hAnsi="Arial" w:cs="Arial"/>
          <w:sz w:val="28"/>
          <w:szCs w:val="28"/>
        </w:rPr>
        <w:t xml:space="preserve"> настоящее постановление на официальном сайте администрации сельского поселения Алешино </w:t>
      </w:r>
      <w:proofErr w:type="spellStart"/>
      <w:r w:rsidRPr="0038611F">
        <w:rPr>
          <w:rFonts w:ascii="Arial" w:eastAsia="Calibri" w:hAnsi="Arial" w:cs="Arial"/>
          <w:sz w:val="28"/>
          <w:szCs w:val="28"/>
        </w:rPr>
        <w:t>Рамешковского</w:t>
      </w:r>
      <w:proofErr w:type="spellEnd"/>
      <w:r w:rsidRPr="0038611F">
        <w:rPr>
          <w:rFonts w:ascii="Arial" w:eastAsia="Calibri" w:hAnsi="Arial" w:cs="Arial"/>
          <w:sz w:val="28"/>
          <w:szCs w:val="28"/>
        </w:rPr>
        <w:t xml:space="preserve"> района Тверской области в сети Интернет.                                                                                                                               3. Обнародовать настоящее постановление в центре для обнародования.                                                            4. </w:t>
      </w:r>
      <w:proofErr w:type="gramStart"/>
      <w:r w:rsidRPr="0038611F">
        <w:rPr>
          <w:rFonts w:ascii="Arial" w:eastAsia="Calibri" w:hAnsi="Arial" w:cs="Arial"/>
          <w:sz w:val="28"/>
          <w:szCs w:val="28"/>
        </w:rPr>
        <w:t>Контроль за</w:t>
      </w:r>
      <w:proofErr w:type="gramEnd"/>
      <w:r w:rsidRPr="0038611F">
        <w:rPr>
          <w:rFonts w:ascii="Arial" w:eastAsia="Calibri" w:hAnsi="Arial" w:cs="Arial"/>
          <w:sz w:val="28"/>
          <w:szCs w:val="28"/>
        </w:rPr>
        <w:t xml:space="preserve"> исполнением настоящего постановления оставляю за собой.</w:t>
      </w:r>
    </w:p>
    <w:p w:rsidR="0038611F" w:rsidRPr="0038611F" w:rsidRDefault="0038611F" w:rsidP="0038611F">
      <w:pPr>
        <w:autoSpaceDE w:val="0"/>
        <w:autoSpaceDN w:val="0"/>
        <w:adjustRightInd w:val="0"/>
        <w:spacing w:after="120"/>
        <w:ind w:left="-540"/>
        <w:jc w:val="both"/>
        <w:rPr>
          <w:rFonts w:ascii="Arial" w:eastAsia="Calibri" w:hAnsi="Arial" w:cs="Arial"/>
          <w:sz w:val="28"/>
          <w:szCs w:val="28"/>
        </w:rPr>
      </w:pPr>
    </w:p>
    <w:p w:rsidR="0038611F" w:rsidRPr="0038611F" w:rsidRDefault="0038611F" w:rsidP="0038611F">
      <w:pPr>
        <w:spacing w:after="0" w:line="240" w:lineRule="auto"/>
        <w:ind w:left="-567"/>
        <w:rPr>
          <w:rFonts w:ascii="Arial" w:eastAsia="Calibri" w:hAnsi="Arial" w:cs="Arial"/>
          <w:sz w:val="28"/>
          <w:szCs w:val="28"/>
          <w:lang w:eastAsia="ru-RU"/>
        </w:rPr>
      </w:pPr>
      <w:r w:rsidRPr="0038611F">
        <w:rPr>
          <w:rFonts w:ascii="Arial" w:eastAsia="Calibri" w:hAnsi="Arial" w:cs="Arial"/>
          <w:sz w:val="28"/>
          <w:szCs w:val="28"/>
          <w:lang w:eastAsia="ru-RU"/>
        </w:rPr>
        <w:t xml:space="preserve">Глава </w:t>
      </w:r>
      <w:proofErr w:type="gramStart"/>
      <w:r w:rsidRPr="0038611F">
        <w:rPr>
          <w:rFonts w:ascii="Arial" w:eastAsia="Calibri" w:hAnsi="Arial" w:cs="Arial"/>
          <w:sz w:val="28"/>
          <w:szCs w:val="28"/>
          <w:lang w:eastAsia="ru-RU"/>
        </w:rPr>
        <w:t>сельского</w:t>
      </w:r>
      <w:proofErr w:type="gramEnd"/>
      <w:r w:rsidRPr="0038611F">
        <w:rPr>
          <w:rFonts w:ascii="Arial" w:eastAsia="Calibri" w:hAnsi="Arial" w:cs="Arial"/>
          <w:sz w:val="28"/>
          <w:szCs w:val="28"/>
          <w:lang w:eastAsia="ru-RU"/>
        </w:rPr>
        <w:t xml:space="preserve"> </w:t>
      </w:r>
    </w:p>
    <w:p w:rsidR="0038611F" w:rsidRPr="0038611F" w:rsidRDefault="0038611F" w:rsidP="0038611F">
      <w:pPr>
        <w:spacing w:after="0" w:line="240" w:lineRule="auto"/>
        <w:ind w:left="-567"/>
        <w:rPr>
          <w:rFonts w:ascii="Arial" w:eastAsia="Calibri" w:hAnsi="Arial" w:cs="Arial"/>
          <w:sz w:val="28"/>
          <w:szCs w:val="28"/>
          <w:lang w:eastAsia="ru-RU"/>
        </w:rPr>
      </w:pPr>
      <w:r w:rsidRPr="0038611F">
        <w:rPr>
          <w:rFonts w:ascii="Arial" w:eastAsia="Calibri" w:hAnsi="Arial" w:cs="Arial"/>
          <w:sz w:val="28"/>
          <w:szCs w:val="28"/>
          <w:lang w:eastAsia="ru-RU"/>
        </w:rPr>
        <w:t xml:space="preserve">поселения </w:t>
      </w:r>
      <w:proofErr w:type="gramStart"/>
      <w:r w:rsidRPr="0038611F">
        <w:rPr>
          <w:rFonts w:ascii="Arial" w:eastAsia="Calibri" w:hAnsi="Arial" w:cs="Arial"/>
          <w:sz w:val="28"/>
          <w:szCs w:val="28"/>
          <w:lang w:eastAsia="ru-RU"/>
        </w:rPr>
        <w:t>Алешино</w:t>
      </w:r>
      <w:proofErr w:type="gramEnd"/>
      <w:r w:rsidRPr="0038611F">
        <w:rPr>
          <w:rFonts w:ascii="Arial" w:eastAsia="Calibri" w:hAnsi="Arial" w:cs="Arial"/>
          <w:sz w:val="28"/>
          <w:szCs w:val="28"/>
          <w:lang w:eastAsia="ru-RU"/>
        </w:rPr>
        <w:t xml:space="preserve">:                                                                  </w:t>
      </w:r>
      <w:proofErr w:type="spellStart"/>
      <w:r w:rsidRPr="0038611F">
        <w:rPr>
          <w:rFonts w:ascii="Arial" w:eastAsia="Calibri" w:hAnsi="Arial" w:cs="Arial"/>
          <w:sz w:val="28"/>
          <w:szCs w:val="28"/>
          <w:lang w:eastAsia="ru-RU"/>
        </w:rPr>
        <w:t>В.А.Кричкин</w:t>
      </w:r>
      <w:proofErr w:type="spellEnd"/>
      <w:r w:rsidRPr="0038611F">
        <w:rPr>
          <w:rFonts w:ascii="Arial" w:eastAsia="Calibri" w:hAnsi="Arial" w:cs="Arial"/>
          <w:sz w:val="28"/>
          <w:szCs w:val="28"/>
          <w:lang w:eastAsia="ru-RU"/>
        </w:rPr>
        <w:t>.</w:t>
      </w:r>
    </w:p>
    <w:p w:rsidR="0038611F" w:rsidRPr="0038611F" w:rsidRDefault="0038611F" w:rsidP="0038611F">
      <w:pPr>
        <w:spacing w:after="0" w:line="240" w:lineRule="auto"/>
        <w:ind w:left="-567"/>
        <w:rPr>
          <w:rFonts w:ascii="Arial" w:eastAsia="Calibri" w:hAnsi="Arial" w:cs="Arial"/>
          <w:sz w:val="28"/>
          <w:szCs w:val="28"/>
          <w:lang w:eastAsia="ru-RU"/>
        </w:rPr>
      </w:pPr>
      <w:r w:rsidRPr="0038611F">
        <w:rPr>
          <w:rFonts w:ascii="Arial" w:eastAsia="Calibri" w:hAnsi="Arial" w:cs="Arial"/>
          <w:sz w:val="28"/>
          <w:szCs w:val="28"/>
          <w:lang w:eastAsia="ru-RU"/>
        </w:rPr>
        <w:t>                                                                  </w:t>
      </w:r>
    </w:p>
    <w:p w:rsidR="0038611F" w:rsidRPr="0038611F" w:rsidRDefault="0038611F" w:rsidP="0038611F">
      <w:pPr>
        <w:ind w:left="-567"/>
        <w:rPr>
          <w:rFonts w:ascii="Arial" w:eastAsia="Calibri" w:hAnsi="Arial" w:cs="Arial"/>
          <w:sz w:val="28"/>
          <w:szCs w:val="28"/>
        </w:rPr>
      </w:pPr>
      <w:r w:rsidRPr="0038611F">
        <w:rPr>
          <w:rFonts w:ascii="Arial" w:eastAsia="Calibri" w:hAnsi="Arial" w:cs="Arial"/>
          <w:sz w:val="28"/>
          <w:szCs w:val="28"/>
        </w:rPr>
        <w:br w:type="page"/>
      </w:r>
    </w:p>
    <w:p w:rsidR="0038611F" w:rsidRPr="0038611F" w:rsidRDefault="0038611F" w:rsidP="0038611F">
      <w:pPr>
        <w:ind w:left="5812"/>
        <w:jc w:val="right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lastRenderedPageBreak/>
        <w:t xml:space="preserve">Приложение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сельского поселения </w:t>
      </w:r>
      <w:r w:rsidRPr="0038611F">
        <w:rPr>
          <w:rFonts w:ascii="Arial" w:eastAsia="Calibri" w:hAnsi="Arial" w:cs="Arial"/>
          <w:color w:val="000000"/>
          <w:sz w:val="24"/>
          <w:szCs w:val="24"/>
        </w:rPr>
        <w:t>Алешино</w:t>
      </w:r>
      <w:r w:rsidRPr="0038611F">
        <w:rPr>
          <w:rFonts w:ascii="Arial" w:eastAsia="Calibri" w:hAnsi="Arial" w:cs="Arial"/>
          <w:sz w:val="24"/>
          <w:szCs w:val="24"/>
        </w:rPr>
        <w:t xml:space="preserve">              от 22 октября 2014 года № 22</w:t>
      </w:r>
    </w:p>
    <w:p w:rsidR="0038611F" w:rsidRPr="0038611F" w:rsidRDefault="0038611F" w:rsidP="0038611F">
      <w:pPr>
        <w:ind w:left="5812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ind w:left="-567"/>
        <w:jc w:val="center"/>
        <w:rPr>
          <w:rFonts w:ascii="Arial" w:eastAsia="Calibri" w:hAnsi="Arial" w:cs="Arial"/>
        </w:rPr>
      </w:pPr>
      <w:r w:rsidRPr="0038611F">
        <w:rPr>
          <w:rFonts w:ascii="Arial" w:eastAsia="Calibri" w:hAnsi="Arial" w:cs="Arial"/>
          <w:b/>
          <w:sz w:val="28"/>
          <w:szCs w:val="28"/>
        </w:rPr>
        <w:t xml:space="preserve">Местные нормативы                                                                                     градостроительного проектирования сельского поселения </w:t>
      </w:r>
      <w:proofErr w:type="gramStart"/>
      <w:r w:rsidRPr="0038611F">
        <w:rPr>
          <w:rFonts w:ascii="Arial" w:eastAsia="Calibri" w:hAnsi="Arial" w:cs="Arial"/>
          <w:b/>
          <w:sz w:val="28"/>
          <w:szCs w:val="28"/>
        </w:rPr>
        <w:t>Алешино</w:t>
      </w:r>
      <w:proofErr w:type="gramEnd"/>
      <w:r w:rsidRPr="0038611F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38611F">
        <w:rPr>
          <w:rFonts w:ascii="Arial" w:eastAsia="Calibri" w:hAnsi="Arial" w:cs="Arial"/>
          <w:b/>
          <w:sz w:val="28"/>
          <w:szCs w:val="28"/>
        </w:rPr>
        <w:t>Рамешковского</w:t>
      </w:r>
      <w:proofErr w:type="spellEnd"/>
      <w:r w:rsidRPr="0038611F">
        <w:rPr>
          <w:rFonts w:ascii="Arial" w:eastAsia="Calibri" w:hAnsi="Arial" w:cs="Arial"/>
          <w:b/>
          <w:sz w:val="28"/>
          <w:szCs w:val="28"/>
        </w:rPr>
        <w:t xml:space="preserve"> района Тверской области</w:t>
      </w:r>
    </w:p>
    <w:p w:rsidR="0038611F" w:rsidRPr="0038611F" w:rsidRDefault="0038611F" w:rsidP="0038611F">
      <w:pPr>
        <w:jc w:val="center"/>
        <w:rPr>
          <w:rFonts w:ascii="Arial" w:eastAsia="Calibri" w:hAnsi="Arial" w:cs="Arial"/>
          <w:b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>Содержание.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38611F">
        <w:rPr>
          <w:rFonts w:ascii="Arial" w:eastAsia="Calibri" w:hAnsi="Arial" w:cs="Arial"/>
          <w:b/>
          <w:sz w:val="24"/>
          <w:szCs w:val="24"/>
          <w:u w:val="single"/>
        </w:rPr>
        <w:t>1. Общие положения.                                                                                        3</w:t>
      </w:r>
    </w:p>
    <w:p w:rsidR="0038611F" w:rsidRPr="0038611F" w:rsidRDefault="0038611F" w:rsidP="0038611F">
      <w:pPr>
        <w:tabs>
          <w:tab w:val="right" w:pos="935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1.1. Назначение и область применения.</w:t>
      </w:r>
      <w:r w:rsidRPr="0038611F">
        <w:rPr>
          <w:rFonts w:ascii="Arial" w:eastAsia="Calibri" w:hAnsi="Arial" w:cs="Arial"/>
          <w:sz w:val="24"/>
          <w:szCs w:val="24"/>
        </w:rPr>
        <w:tab/>
        <w:t xml:space="preserve">                                                                              </w:t>
      </w:r>
    </w:p>
    <w:p w:rsidR="0038611F" w:rsidRPr="0038611F" w:rsidRDefault="0038611F" w:rsidP="0038611F">
      <w:pPr>
        <w:tabs>
          <w:tab w:val="right" w:pos="9354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1.2. Термины и определения.                                                        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1.3. Нормативные ссылки.                                                            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1.4. Общая организация и зонирование территории сельского поселения Алешино.                   </w:t>
      </w:r>
    </w:p>
    <w:p w:rsidR="0038611F" w:rsidRPr="0038611F" w:rsidRDefault="0038611F" w:rsidP="0038611F">
      <w:pPr>
        <w:spacing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1.5. Нормативы плотности населения.                                         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38611F">
        <w:rPr>
          <w:rFonts w:ascii="Arial" w:eastAsia="Calibri" w:hAnsi="Arial" w:cs="Arial"/>
          <w:b/>
          <w:sz w:val="24"/>
          <w:szCs w:val="24"/>
          <w:u w:val="single"/>
        </w:rPr>
        <w:t>2. Жилая зона.                                                                                                 5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2.1. Нормативы жилищной обеспеченности.                              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2.2. Нормативы общей площади территорий для размещения объектов жилой застройки.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2.3. Нормативы размера придомовых земельных участков       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2.4. Нормативы распределения жилищного строительства по этажности.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2.5. Нормативные параметры застройки сельского поселения.                                                              </w:t>
      </w:r>
    </w:p>
    <w:p w:rsidR="0038611F" w:rsidRPr="0038611F" w:rsidRDefault="0038611F" w:rsidP="0038611F">
      <w:pPr>
        <w:spacing w:after="0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38611F">
        <w:rPr>
          <w:rFonts w:ascii="Arial" w:eastAsia="Calibri" w:hAnsi="Arial" w:cs="Arial"/>
          <w:b/>
          <w:sz w:val="24"/>
          <w:szCs w:val="24"/>
          <w:u w:val="single"/>
        </w:rPr>
        <w:t>3. Общественно-деловая зона.                                                                            9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3.1. Нормативы площади территорий для размещения объектов социального и коммунально-бытового назначения.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3.2. Нормативы обеспеченности детскими дошкольными учреждения.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3.3. Нормативы обеспеченности школьными учреждениями.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3.4. Нормативы обеспеченности объектами здравоохранения.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3.5. Нормативы обеспеченности объектами торговли и питания.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3.6. Нормативы обеспеченности объектами культуры и спортивными сооружениями.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3.7. Нормативы обеспеченности объектами коммунально-бытового назначения.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38611F">
        <w:rPr>
          <w:rFonts w:ascii="Arial" w:eastAsia="Calibri" w:hAnsi="Arial" w:cs="Arial"/>
          <w:b/>
          <w:sz w:val="24"/>
          <w:szCs w:val="24"/>
          <w:u w:val="single"/>
        </w:rPr>
        <w:t>4. Рекреационная зона.                                                                                         11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4.1. Нормативы площади территорий для размещения объектов рекреационного назначения.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4.2. Нормативы </w:t>
      </w:r>
      <w:proofErr w:type="gramStart"/>
      <w:r w:rsidRPr="0038611F">
        <w:rPr>
          <w:rFonts w:ascii="Arial" w:eastAsia="Calibri" w:hAnsi="Arial" w:cs="Arial"/>
          <w:sz w:val="24"/>
          <w:szCs w:val="24"/>
        </w:rPr>
        <w:t>площади озеленения территорий объектов рекреационного назначения</w:t>
      </w:r>
      <w:proofErr w:type="gramEnd"/>
      <w:r w:rsidRPr="0038611F">
        <w:rPr>
          <w:rFonts w:ascii="Arial" w:eastAsia="Calibri" w:hAnsi="Arial" w:cs="Arial"/>
          <w:sz w:val="24"/>
          <w:szCs w:val="24"/>
        </w:rPr>
        <w:t xml:space="preserve">.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38611F">
        <w:rPr>
          <w:rFonts w:ascii="Arial" w:eastAsia="Calibri" w:hAnsi="Arial" w:cs="Arial"/>
          <w:b/>
          <w:sz w:val="24"/>
          <w:szCs w:val="24"/>
          <w:u w:val="single"/>
        </w:rPr>
        <w:t>5. Зоны транспортной инфраструктуры.                                                        12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5.1. Расчетные параметры сети улиц и дорог сельского поселения.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5.2. Нормативы обеспеченности объектами для хранения и обслуживания транспортных средств.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lastRenderedPageBreak/>
        <w:t xml:space="preserve">5.3. Нормативы уровня автомобилизации.                               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38611F">
        <w:rPr>
          <w:rFonts w:ascii="Arial" w:eastAsia="Calibri" w:hAnsi="Arial" w:cs="Arial"/>
          <w:b/>
          <w:sz w:val="24"/>
          <w:szCs w:val="24"/>
          <w:u w:val="single"/>
        </w:rPr>
        <w:t>6. Зоны инженерной инфраструктуры.                                                        16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6.1. Нормативы обеспеченности водоснабжением и водоотведением.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6.2. Нормативы обеспеченности теплоснабжением.               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6.3. Нормативы обеспеченности газоснабжением.                  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6.4. Нормативы обеспеченности электропотреблением.        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6.5. Санитарная очистка.                                                            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38611F">
        <w:rPr>
          <w:rFonts w:ascii="Arial" w:eastAsia="Calibri" w:hAnsi="Arial" w:cs="Arial"/>
          <w:b/>
          <w:sz w:val="24"/>
          <w:szCs w:val="24"/>
          <w:u w:val="single"/>
        </w:rPr>
        <w:t>7. Зоны сельскохозяйственного использования.                                     21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7.1. Производственные зоны.                                                     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7.2. Зоны, предназначенные для ведения садоводства, огородничества, дачного хозяйства.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7.3. Зоны, предназначенные для ведения личного подсобного хозяйства.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38611F">
        <w:rPr>
          <w:rFonts w:ascii="Arial" w:eastAsia="Calibri" w:hAnsi="Arial" w:cs="Arial"/>
          <w:b/>
          <w:sz w:val="24"/>
          <w:szCs w:val="24"/>
          <w:u w:val="single"/>
        </w:rPr>
        <w:t>8. Инженерная подготовка и защита территории.                                    33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8.1. Отвод поверхностных вод.                                                                 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8.2. Нормативы по защите территорий от подтопления и затопления.               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38611F">
        <w:rPr>
          <w:rFonts w:ascii="Arial" w:eastAsia="Calibri" w:hAnsi="Arial" w:cs="Arial"/>
          <w:b/>
          <w:sz w:val="24"/>
          <w:szCs w:val="24"/>
          <w:u w:val="single"/>
        </w:rPr>
        <w:t>9. Охрана окружающей среды                                                                    33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9.1. Разрешенные параметры допустимых уровней воздействия на человека и                               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       условия проживания. </w:t>
      </w: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spacing w:after="0" w:line="240" w:lineRule="auto"/>
        <w:rPr>
          <w:rFonts w:ascii="Arial" w:eastAsia="Calibri" w:hAnsi="Arial" w:cs="Arial"/>
        </w:rPr>
      </w:pPr>
    </w:p>
    <w:p w:rsidR="0038611F" w:rsidRPr="0038611F" w:rsidRDefault="0038611F" w:rsidP="0038611F">
      <w:pPr>
        <w:numPr>
          <w:ilvl w:val="0"/>
          <w:numId w:val="2"/>
        </w:num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38611F">
        <w:rPr>
          <w:rFonts w:ascii="Arial" w:eastAsia="Times New Roman" w:hAnsi="Arial" w:cs="Arial"/>
          <w:b/>
          <w:sz w:val="28"/>
          <w:szCs w:val="28"/>
          <w:lang w:eastAsia="ar-SA"/>
        </w:rPr>
        <w:t>Общие положения.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144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8611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1.1. Назначение и область применения.</w:t>
      </w:r>
    </w:p>
    <w:p w:rsidR="0038611F" w:rsidRPr="0038611F" w:rsidRDefault="0038611F" w:rsidP="0038611F">
      <w:pPr>
        <w:suppressAutoHyphens/>
        <w:autoSpaceDE w:val="0"/>
        <w:spacing w:before="240"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8611F">
        <w:rPr>
          <w:rFonts w:ascii="Arial" w:eastAsia="Times New Roman" w:hAnsi="Arial" w:cs="Arial"/>
          <w:sz w:val="24"/>
          <w:szCs w:val="24"/>
          <w:lang w:eastAsia="ar-SA"/>
        </w:rPr>
        <w:t>1.1.1. </w:t>
      </w:r>
      <w:proofErr w:type="gramStart"/>
      <w:r w:rsidRPr="0038611F">
        <w:rPr>
          <w:rFonts w:ascii="Arial" w:eastAsia="Times New Roman" w:hAnsi="Arial" w:cs="Arial"/>
          <w:sz w:val="24"/>
          <w:szCs w:val="24"/>
          <w:lang w:eastAsia="ar-SA"/>
        </w:rPr>
        <w:t xml:space="preserve">Местные нормативы градостроительного проектирования сельского поселения Алешино </w:t>
      </w:r>
      <w:proofErr w:type="spellStart"/>
      <w:r w:rsidRPr="0038611F">
        <w:rPr>
          <w:rFonts w:ascii="Arial" w:eastAsia="Times New Roman" w:hAnsi="Arial" w:cs="Arial"/>
          <w:sz w:val="24"/>
          <w:szCs w:val="24"/>
          <w:lang w:eastAsia="ar-SA"/>
        </w:rPr>
        <w:t>Рамешковского</w:t>
      </w:r>
      <w:proofErr w:type="spellEnd"/>
      <w:r w:rsidRPr="0038611F">
        <w:rPr>
          <w:rFonts w:ascii="Arial" w:eastAsia="Times New Roman" w:hAnsi="Arial" w:cs="Arial"/>
          <w:sz w:val="24"/>
          <w:szCs w:val="24"/>
          <w:lang w:eastAsia="ar-SA"/>
        </w:rPr>
        <w:t xml:space="preserve"> района Тверской области (далее - Нормативы) разработаны в соответствии с Градостроительным кодексом Российской Федерации, региональными нормативами градостроительного проектирования Тверской области и иными нормативными правовыми актами Российской Федерации, применяются при подготовке, согласовании, экспертизе, утверждении генерального плана сельского поселения Алешино, документов градостроительного зонирования (правил землепользования и застройки) и документации по планировке территории (проектов планировки территории</w:t>
      </w:r>
      <w:proofErr w:type="gramEnd"/>
      <w:r w:rsidRPr="0038611F">
        <w:rPr>
          <w:rFonts w:ascii="Arial" w:eastAsia="Times New Roman" w:hAnsi="Arial" w:cs="Arial"/>
          <w:sz w:val="24"/>
          <w:szCs w:val="24"/>
          <w:lang w:eastAsia="ar-SA"/>
        </w:rPr>
        <w:t xml:space="preserve">, проектов межевания территории и градостроительных планов земельных участков) с учетом перспективы развития поселения. 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1.1.2. </w:t>
      </w:r>
      <w:proofErr w:type="gramStart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Местные нормативы градостроительного проектирования сельского поселения содержат минимальные расчетные показатели обеспечения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 (включая инвалидов), объектами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инженерно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 - транспортной инфраструктуры, благоустройства территории), предупреждения и устранения негативного воздействия факторов среды обитания на население, безопасности функционирования формируемой среды, а также устойчивости в чрезвычайных ситуациях.</w:t>
      </w:r>
      <w:proofErr w:type="gramEnd"/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>1.2. Термины и определения.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bCs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1.2.1. Основные термины и определения, используемые в настоящих нормативах, </w:t>
      </w:r>
      <w:r w:rsidRPr="0038611F">
        <w:rPr>
          <w:rFonts w:ascii="Arial" w:eastAsia="Arial" w:hAnsi="Arial" w:cs="Arial"/>
          <w:bCs/>
          <w:sz w:val="24"/>
          <w:szCs w:val="24"/>
          <w:lang w:eastAsia="ar-SA"/>
        </w:rPr>
        <w:t>соответствуют терминам и определениям, используемым:</w:t>
      </w: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 в федеральных законах;</w:t>
      </w: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в законах Тверской области;</w:t>
      </w: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 в национальных стандартах и сводах правил;</w:t>
      </w:r>
    </w:p>
    <w:p w:rsidR="0038611F" w:rsidRPr="0038611F" w:rsidRDefault="0038611F" w:rsidP="0038611F">
      <w:pPr>
        <w:spacing w:line="240" w:lineRule="auto"/>
        <w:ind w:left="-567" w:right="-143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 в региональных нормативах градостроительного проектирования Тверской области.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>1.3. Нормативные ссылки.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1.3.1. Перечень правовых актов Российской Федерации и Тверской области, используемых при разработке настоящих нормативов, приведен в приложении 2 к региональным нормативам </w:t>
      </w:r>
      <w:r w:rsidRPr="0038611F">
        <w:rPr>
          <w:rFonts w:ascii="Arial" w:eastAsia="Arial" w:hAnsi="Arial" w:cs="Arial"/>
          <w:bCs/>
          <w:sz w:val="24"/>
          <w:szCs w:val="24"/>
          <w:lang w:eastAsia="ar-SA"/>
        </w:rPr>
        <w:t>градостроительного проектирования Тверской области.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 xml:space="preserve">1.4. Общая организация и зонирование территории 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 xml:space="preserve">сельского поселения </w:t>
      </w:r>
      <w:proofErr w:type="gramStart"/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>Алешино</w:t>
      </w:r>
      <w:proofErr w:type="gramEnd"/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>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1.4.1. Общая площадь территории сельского поселения составляет 250 кв. </w:t>
      </w:r>
      <w:proofErr w:type="gramStart"/>
      <w:r w:rsidRPr="0038611F">
        <w:rPr>
          <w:rFonts w:ascii="Arial" w:eastAsia="Arial" w:hAnsi="Arial" w:cs="Arial"/>
          <w:sz w:val="24"/>
          <w:szCs w:val="24"/>
          <w:lang w:eastAsia="ar-SA"/>
        </w:rPr>
        <w:t>км</w:t>
      </w:r>
      <w:proofErr w:type="gram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 в границах которого находятся 46 населенных пунктов: с. Алешино, д. Борки д. Большая Горка, с.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Буйлово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Васильки, с.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Геогиевское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Десятильники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Железово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Залесье,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Заручье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Зубцово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Курьяново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Малая Горка,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Мерлуга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Мужево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Паниха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Перегородка,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Прудиха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Соболиха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Устюги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Чубариха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</w:t>
      </w:r>
      <w:proofErr w:type="gramStart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с.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Диево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Бурцевы Горы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Вилово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Ершиха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Кукуй, д. Полянка, д. Сафоново, д. 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Старово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Топориха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Холмы,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Черногрязье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Рождество,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Пустораменка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Алхимково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Васильев Двор,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Ворохобино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Горка, д. Дуброво,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Захарьино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Комариха, д. Корневка,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Кузьминка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Лаврово,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Матренино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, д.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Негочево</w:t>
      </w:r>
      <w:proofErr w:type="spellEnd"/>
      <w:proofErr w:type="gramEnd"/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Численность населения по данным Всероссийской переписи населения </w:t>
      </w:r>
      <w:smartTag w:uri="urn:schemas-microsoft-com:office:smarttags" w:element="metricconverter">
        <w:smartTagPr>
          <w:attr w:name="ProductID" w:val="2010 г"/>
        </w:smartTagPr>
        <w:r w:rsidRPr="0038611F">
          <w:rPr>
            <w:rFonts w:ascii="Arial" w:eastAsia="Arial" w:hAnsi="Arial" w:cs="Arial"/>
            <w:sz w:val="24"/>
            <w:szCs w:val="24"/>
            <w:lang w:eastAsia="ar-SA"/>
          </w:rPr>
          <w:t>2010 г</w:t>
        </w:r>
      </w:smartTag>
      <w:r w:rsidRPr="0038611F">
        <w:rPr>
          <w:rFonts w:ascii="Arial" w:eastAsia="Arial" w:hAnsi="Arial" w:cs="Arial"/>
          <w:sz w:val="24"/>
          <w:szCs w:val="24"/>
          <w:lang w:eastAsia="ar-SA"/>
        </w:rPr>
        <w:t>. составляет 1260 человек.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При определении перспектив развития поселения учитывается:</w:t>
      </w:r>
    </w:p>
    <w:p w:rsidR="0038611F" w:rsidRPr="0038611F" w:rsidRDefault="0038611F" w:rsidP="0038611F">
      <w:pPr>
        <w:tabs>
          <w:tab w:val="left" w:pos="709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- численность населения на расчетный период;</w:t>
      </w:r>
    </w:p>
    <w:p w:rsidR="0038611F" w:rsidRPr="0038611F" w:rsidRDefault="0038611F" w:rsidP="0038611F">
      <w:pPr>
        <w:tabs>
          <w:tab w:val="left" w:pos="709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lastRenderedPageBreak/>
        <w:t>- местоположение поселения в системе расселения области и муниципального района;</w:t>
      </w:r>
    </w:p>
    <w:p w:rsidR="0038611F" w:rsidRPr="0038611F" w:rsidRDefault="0038611F" w:rsidP="0038611F">
      <w:pPr>
        <w:tabs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-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историко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proofErr w:type="gramStart"/>
      <w:r w:rsidRPr="0038611F">
        <w:rPr>
          <w:rFonts w:ascii="Arial" w:eastAsia="Arial" w:hAnsi="Arial" w:cs="Arial"/>
          <w:sz w:val="24"/>
          <w:szCs w:val="24"/>
          <w:lang w:eastAsia="ar-SA"/>
        </w:rPr>
        <w:t>-к</w:t>
      </w:r>
      <w:proofErr w:type="gramEnd"/>
      <w:r w:rsidRPr="0038611F">
        <w:rPr>
          <w:rFonts w:ascii="Arial" w:eastAsia="Arial" w:hAnsi="Arial" w:cs="Arial"/>
          <w:sz w:val="24"/>
          <w:szCs w:val="24"/>
          <w:lang w:eastAsia="ar-SA"/>
        </w:rPr>
        <w:t>ультурное значение поселения, а также населенных пунктов, входящих в его состав;</w:t>
      </w:r>
    </w:p>
    <w:p w:rsidR="0038611F" w:rsidRPr="0038611F" w:rsidRDefault="0038611F" w:rsidP="0038611F">
      <w:pPr>
        <w:tabs>
          <w:tab w:val="left" w:pos="709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- прогноз социально - экономического развития территории;</w:t>
      </w:r>
    </w:p>
    <w:p w:rsidR="0038611F" w:rsidRPr="0038611F" w:rsidRDefault="0038611F" w:rsidP="0038611F">
      <w:pPr>
        <w:tabs>
          <w:tab w:val="left" w:pos="708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-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санитарно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 - эпидемиологическая и экологическая обстановка на территории поселения.</w:t>
      </w:r>
    </w:p>
    <w:p w:rsidR="0038611F" w:rsidRPr="0038611F" w:rsidRDefault="0038611F" w:rsidP="0038611F">
      <w:pPr>
        <w:tabs>
          <w:tab w:val="left" w:pos="708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1.4.2. Сельские поселения в зависимости от проектной численности населения на прогнозируемый период подразделяются на группы:</w:t>
      </w:r>
    </w:p>
    <w:p w:rsidR="0038611F" w:rsidRPr="0038611F" w:rsidRDefault="0038611F" w:rsidP="0038611F">
      <w:pPr>
        <w:tabs>
          <w:tab w:val="left" w:pos="708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- </w:t>
      </w:r>
      <w:proofErr w:type="gramStart"/>
      <w:r w:rsidRPr="0038611F">
        <w:rPr>
          <w:rFonts w:ascii="Arial" w:eastAsia="Arial" w:hAnsi="Arial" w:cs="Arial"/>
          <w:sz w:val="24"/>
          <w:szCs w:val="24"/>
          <w:lang w:eastAsia="ar-SA"/>
        </w:rPr>
        <w:t>крупные</w:t>
      </w:r>
      <w:proofErr w:type="gram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 - свыше 3 тыс. человек;</w:t>
      </w:r>
    </w:p>
    <w:p w:rsidR="0038611F" w:rsidRPr="0038611F" w:rsidRDefault="0038611F" w:rsidP="0038611F">
      <w:pPr>
        <w:tabs>
          <w:tab w:val="left" w:pos="708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- </w:t>
      </w:r>
      <w:proofErr w:type="gramStart"/>
      <w:r w:rsidRPr="0038611F">
        <w:rPr>
          <w:rFonts w:ascii="Arial" w:eastAsia="Arial" w:hAnsi="Arial" w:cs="Arial"/>
          <w:sz w:val="24"/>
          <w:szCs w:val="24"/>
          <w:lang w:eastAsia="ar-SA"/>
        </w:rPr>
        <w:t>большие</w:t>
      </w:r>
      <w:proofErr w:type="gram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 - свыше 1 до 3 тыс. человек;</w:t>
      </w:r>
    </w:p>
    <w:p w:rsidR="0038611F" w:rsidRPr="0038611F" w:rsidRDefault="0038611F" w:rsidP="0038611F">
      <w:pPr>
        <w:tabs>
          <w:tab w:val="left" w:pos="708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- </w:t>
      </w:r>
      <w:proofErr w:type="gramStart"/>
      <w:r w:rsidRPr="0038611F">
        <w:rPr>
          <w:rFonts w:ascii="Arial" w:eastAsia="Arial" w:hAnsi="Arial" w:cs="Arial"/>
          <w:sz w:val="24"/>
          <w:szCs w:val="24"/>
          <w:lang w:eastAsia="ar-SA"/>
        </w:rPr>
        <w:t>средние</w:t>
      </w:r>
      <w:proofErr w:type="gramEnd"/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 - свыше 0,2 до 1 тыс. человек;</w:t>
      </w:r>
    </w:p>
    <w:p w:rsidR="0038611F" w:rsidRPr="0038611F" w:rsidRDefault="0038611F" w:rsidP="0038611F">
      <w:pPr>
        <w:tabs>
          <w:tab w:val="left" w:pos="708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- малые - свыше 0,05 до 0,2 тыс. человек, до 0,05 тыс. человек</w:t>
      </w:r>
    </w:p>
    <w:p w:rsidR="0038611F" w:rsidRPr="0038611F" w:rsidRDefault="0038611F" w:rsidP="0038611F">
      <w:pPr>
        <w:tabs>
          <w:tab w:val="left" w:pos="708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Сельское поселение Алешино относится к группе «большие». 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1.4.3. Территория сельского поселения подразделяется на следующие функциональные зоны: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- жилые;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- общественно-деловые;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proofErr w:type="gramStart"/>
      <w:r w:rsidRPr="0038611F">
        <w:rPr>
          <w:rFonts w:ascii="Arial" w:eastAsia="Arial" w:hAnsi="Arial" w:cs="Arial"/>
          <w:sz w:val="24"/>
          <w:szCs w:val="24"/>
          <w:lang w:eastAsia="ar-SA"/>
        </w:rPr>
        <w:t>- производственные и зоны инженерной и транспортной инфраструктур;</w:t>
      </w:r>
      <w:proofErr w:type="gramEnd"/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- сельскохозяйственного использования;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- рекреационного назначения;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- особо охраняемых территорий;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- специального назначения;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- режимных территорий;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- на которые градостроительные регламенты не устанавливаются.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1.4.4. В границах функциональных зон поселения устанавливаются территориальные зоны, состав и особенности использования которых, определяются правилами землепользования и застройки поселения.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1.5. Нормативы плотности населения.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1.5.1. </w:t>
      </w:r>
      <w:r w:rsidRPr="0038611F">
        <w:rPr>
          <w:rFonts w:ascii="Arial" w:eastAsia="Calibri" w:hAnsi="Arial" w:cs="Arial"/>
          <w:sz w:val="24"/>
          <w:szCs w:val="24"/>
        </w:rPr>
        <w:t>Расчетную плотность населения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на территории населенного пункта поселения рекомендуется принимать в соответствии с таблицей 1.</w:t>
      </w: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1</w:t>
      </w:r>
    </w:p>
    <w:tbl>
      <w:tblPr>
        <w:tblpPr w:leftFromText="180" w:rightFromText="180" w:vertAnchor="text" w:horzAnchor="margin" w:tblpXSpec="center" w:tblpY="3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2"/>
        <w:gridCol w:w="890"/>
        <w:gridCol w:w="891"/>
        <w:gridCol w:w="891"/>
        <w:gridCol w:w="891"/>
        <w:gridCol w:w="890"/>
        <w:gridCol w:w="891"/>
        <w:gridCol w:w="891"/>
        <w:gridCol w:w="891"/>
      </w:tblGrid>
      <w:tr w:rsidR="0038611F" w:rsidRPr="0038611F" w:rsidTr="0038611F">
        <w:trPr>
          <w:trHeight w:val="284"/>
        </w:trPr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Тип дома</w:t>
            </w:r>
          </w:p>
        </w:tc>
        <w:tc>
          <w:tcPr>
            <w:tcW w:w="7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Плотность населения, чел./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га</w:t>
            </w:r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</w:p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при среднем размере семьи, чел.</w:t>
            </w:r>
          </w:p>
        </w:tc>
      </w:tr>
      <w:tr w:rsidR="0038611F" w:rsidRPr="0038611F" w:rsidTr="0038611F">
        <w:trPr>
          <w:trHeight w:val="373"/>
        </w:trPr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2,5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3,0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3,5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4,0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4,5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5,0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5,5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6,0</w:t>
            </w:r>
          </w:p>
        </w:tc>
      </w:tr>
      <w:tr w:rsidR="0038611F" w:rsidRPr="0038611F" w:rsidTr="0038611F">
        <w:trPr>
          <w:trHeight w:val="462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42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Индивидуальный, блокированный с придомовым (</w:t>
            </w:r>
            <w:proofErr w:type="spell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приквартирным</w:t>
            </w:r>
            <w:proofErr w:type="spell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) участком, </w:t>
            </w:r>
            <w:proofErr w:type="spell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кв</w:t>
            </w: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8611F" w:rsidRPr="0038611F" w:rsidTr="0038611F">
        <w:trPr>
          <w:trHeight w:val="291"/>
        </w:trPr>
        <w:tc>
          <w:tcPr>
            <w:tcW w:w="3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42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18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24</w:t>
            </w:r>
          </w:p>
        </w:tc>
      </w:tr>
      <w:tr w:rsidR="0038611F" w:rsidRPr="0038611F" w:rsidTr="0038611F">
        <w:trPr>
          <w:trHeight w:val="199"/>
        </w:trPr>
        <w:tc>
          <w:tcPr>
            <w:tcW w:w="3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42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1500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17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27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30</w:t>
            </w:r>
          </w:p>
        </w:tc>
      </w:tr>
      <w:tr w:rsidR="0038611F" w:rsidRPr="0038611F" w:rsidTr="0038611F">
        <w:trPr>
          <w:trHeight w:val="249"/>
        </w:trPr>
        <w:tc>
          <w:tcPr>
            <w:tcW w:w="3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42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1200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17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21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23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28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33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37</w:t>
            </w:r>
          </w:p>
        </w:tc>
      </w:tr>
      <w:tr w:rsidR="0038611F" w:rsidRPr="0038611F" w:rsidTr="0038611F">
        <w:trPr>
          <w:trHeight w:val="227"/>
        </w:trPr>
        <w:tc>
          <w:tcPr>
            <w:tcW w:w="3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42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28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38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44</w:t>
            </w:r>
          </w:p>
        </w:tc>
      </w:tr>
      <w:tr w:rsidR="0038611F" w:rsidRPr="0038611F" w:rsidTr="0038611F">
        <w:trPr>
          <w:trHeight w:val="227"/>
        </w:trPr>
        <w:tc>
          <w:tcPr>
            <w:tcW w:w="3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42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33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38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50</w:t>
            </w:r>
          </w:p>
        </w:tc>
      </w:tr>
      <w:tr w:rsidR="0038611F" w:rsidRPr="0038611F" w:rsidTr="0038611F">
        <w:trPr>
          <w:trHeight w:val="227"/>
        </w:trPr>
        <w:tc>
          <w:tcPr>
            <w:tcW w:w="3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42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33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41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48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60</w:t>
            </w:r>
          </w:p>
        </w:tc>
      </w:tr>
      <w:tr w:rsidR="0038611F" w:rsidRPr="0038611F" w:rsidTr="0038611F">
        <w:trPr>
          <w:trHeight w:val="91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42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56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65</w:t>
            </w:r>
          </w:p>
        </w:tc>
      </w:tr>
      <w:tr w:rsidR="0038611F" w:rsidRPr="0038611F" w:rsidTr="0038611F">
        <w:trPr>
          <w:trHeight w:val="542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42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Секционный</w:t>
            </w:r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с числом этажей: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8611F" w:rsidRPr="0038611F" w:rsidTr="0038611F">
        <w:trPr>
          <w:trHeight w:val="281"/>
        </w:trPr>
        <w:tc>
          <w:tcPr>
            <w:tcW w:w="3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42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130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</w:tr>
      <w:tr w:rsidR="0038611F" w:rsidRPr="0038611F" w:rsidTr="0038611F">
        <w:trPr>
          <w:trHeight w:val="227"/>
        </w:trPr>
        <w:tc>
          <w:tcPr>
            <w:tcW w:w="3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42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150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</w:tr>
      <w:tr w:rsidR="0038611F" w:rsidRPr="0038611F" w:rsidTr="0038611F">
        <w:trPr>
          <w:trHeight w:val="227"/>
        </w:trPr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42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170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</w:tr>
    </w:tbl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numPr>
          <w:ilvl w:val="0"/>
          <w:numId w:val="2"/>
        </w:num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sz w:val="28"/>
          <w:szCs w:val="28"/>
          <w:lang w:eastAsia="ar-SA"/>
        </w:rPr>
      </w:pPr>
      <w:r w:rsidRPr="0038611F">
        <w:rPr>
          <w:rFonts w:ascii="Arial" w:eastAsia="Arial" w:hAnsi="Arial" w:cs="Arial"/>
          <w:b/>
          <w:sz w:val="28"/>
          <w:szCs w:val="28"/>
          <w:lang w:eastAsia="ar-SA"/>
        </w:rPr>
        <w:t>Жилая зона.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8"/>
          <w:szCs w:val="28"/>
          <w:lang w:eastAsia="ar-SA"/>
        </w:rPr>
      </w:pPr>
    </w:p>
    <w:p w:rsidR="0038611F" w:rsidRPr="0038611F" w:rsidRDefault="0038611F" w:rsidP="0038611F">
      <w:pPr>
        <w:numPr>
          <w:ilvl w:val="1"/>
          <w:numId w:val="2"/>
        </w:numPr>
        <w:suppressAutoHyphens/>
        <w:autoSpaceDE w:val="0"/>
        <w:spacing w:after="24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>Нормативы жилищной обеспеченности.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2.1.1. Расчетную минимальную обеспеченность общей площадью жилых помещений в сельских населенных пунктах следует принимать:</w:t>
      </w:r>
    </w:p>
    <w:p w:rsidR="0038611F" w:rsidRPr="0038611F" w:rsidRDefault="0038611F" w:rsidP="0038611F">
      <w:pPr>
        <w:tabs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- на </w:t>
      </w:r>
      <w:smartTag w:uri="urn:schemas-microsoft-com:office:smarttags" w:element="metricconverter">
        <w:smartTagPr>
          <w:attr w:name="ProductID" w:val="2015 г"/>
        </w:smartTagPr>
        <w:r w:rsidRPr="0038611F">
          <w:rPr>
            <w:rFonts w:ascii="Arial" w:eastAsia="Arial" w:hAnsi="Arial" w:cs="Arial"/>
            <w:sz w:val="24"/>
            <w:szCs w:val="24"/>
            <w:lang w:eastAsia="ar-SA"/>
          </w:rPr>
          <w:t>2015 г</w:t>
        </w:r>
      </w:smartTag>
      <w:r w:rsidRPr="0038611F">
        <w:rPr>
          <w:rFonts w:ascii="Arial" w:eastAsia="Arial" w:hAnsi="Arial" w:cs="Arial"/>
          <w:sz w:val="24"/>
          <w:szCs w:val="24"/>
          <w:lang w:eastAsia="ar-SA"/>
        </w:rPr>
        <w:t>. – 35,5 кв. м/чел.;</w:t>
      </w:r>
    </w:p>
    <w:p w:rsidR="0038611F" w:rsidRPr="0038611F" w:rsidRDefault="0038611F" w:rsidP="0038611F">
      <w:pPr>
        <w:tabs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- на </w:t>
      </w:r>
      <w:smartTag w:uri="urn:schemas-microsoft-com:office:smarttags" w:element="metricconverter">
        <w:smartTagPr>
          <w:attr w:name="ProductID" w:val="2025 г"/>
        </w:smartTagPr>
        <w:r w:rsidRPr="0038611F">
          <w:rPr>
            <w:rFonts w:ascii="Arial" w:eastAsia="Arial" w:hAnsi="Arial" w:cs="Arial"/>
            <w:sz w:val="24"/>
            <w:szCs w:val="24"/>
            <w:lang w:eastAsia="ar-SA"/>
          </w:rPr>
          <w:t>2025 г</w:t>
        </w:r>
      </w:smartTag>
      <w:r w:rsidRPr="0038611F">
        <w:rPr>
          <w:rFonts w:ascii="Arial" w:eastAsia="Arial" w:hAnsi="Arial" w:cs="Arial"/>
          <w:sz w:val="24"/>
          <w:szCs w:val="24"/>
          <w:lang w:eastAsia="ar-SA"/>
        </w:rPr>
        <w:t>. – 40,0 кв. м/чел.</w:t>
      </w:r>
    </w:p>
    <w:p w:rsidR="0038611F" w:rsidRPr="0038611F" w:rsidRDefault="0038611F" w:rsidP="0038611F">
      <w:pPr>
        <w:tabs>
          <w:tab w:val="left" w:pos="0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ab/>
        <w:t>2.1.2. Расчетные показатели минимальной обеспеченности общей площадью жилых помещений для индивидуальной застройки не нормируются.</w:t>
      </w:r>
    </w:p>
    <w:p w:rsidR="0038611F" w:rsidRPr="0038611F" w:rsidRDefault="0038611F" w:rsidP="0038611F">
      <w:pPr>
        <w:tabs>
          <w:tab w:val="left" w:pos="0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8611F" w:rsidRPr="0038611F" w:rsidRDefault="0038611F" w:rsidP="0038611F">
      <w:pPr>
        <w:tabs>
          <w:tab w:val="left" w:pos="0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>2.2. Нормативы общей площади территорий для размещения объектов жилой застройки.</w:t>
      </w:r>
    </w:p>
    <w:p w:rsidR="0038611F" w:rsidRPr="0038611F" w:rsidRDefault="0038611F" w:rsidP="0038611F">
      <w:pPr>
        <w:tabs>
          <w:tab w:val="left" w:pos="0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2.2.1. Для предварительного определения потребной селитебной территории зоны малоэтажной жилой застройки сельского поселения следует принимать следующие показатели на один дом (квартиру) при застройке:</w:t>
      </w:r>
    </w:p>
    <w:p w:rsidR="0038611F" w:rsidRPr="0038611F" w:rsidRDefault="0038611F" w:rsidP="0038611F">
      <w:pPr>
        <w:tabs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- индивидуальными жилыми домами с участками при доме - по </w:t>
      </w:r>
      <w:r w:rsidRPr="0038611F">
        <w:rPr>
          <w:rFonts w:ascii="Arial" w:eastAsia="Arial" w:hAnsi="Arial" w:cs="Arial"/>
          <w:sz w:val="24"/>
          <w:szCs w:val="24"/>
          <w:lang w:eastAsia="ar-SA"/>
        </w:rPr>
        <w:br/>
        <w:t>таблице 2;</w:t>
      </w:r>
    </w:p>
    <w:p w:rsidR="0038611F" w:rsidRPr="0038611F" w:rsidRDefault="0038611F" w:rsidP="0038611F">
      <w:pPr>
        <w:tabs>
          <w:tab w:val="left" w:pos="0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- секционными и блокированными домами без участков при квартире - по таблице 3.</w:t>
      </w:r>
    </w:p>
    <w:p w:rsidR="0038611F" w:rsidRPr="0038611F" w:rsidRDefault="0038611F" w:rsidP="0038611F">
      <w:pPr>
        <w:tabs>
          <w:tab w:val="left" w:pos="0"/>
          <w:tab w:val="left" w:pos="1134"/>
          <w:tab w:val="num" w:pos="2155"/>
        </w:tabs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38611F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Таблица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5"/>
        <w:gridCol w:w="5724"/>
      </w:tblGrid>
      <w:tr w:rsidR="0038611F" w:rsidRPr="0038611F" w:rsidTr="0038611F">
        <w:trPr>
          <w:cantSplit/>
          <w:trHeight w:val="36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Arial" w:hAnsi="Arial" w:cs="Arial"/>
                <w:sz w:val="24"/>
                <w:szCs w:val="24"/>
                <w:lang w:eastAsia="ar-SA"/>
              </w:rPr>
              <w:t>Площадь участка при доме, кв. м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Arial" w:hAnsi="Arial" w:cs="Arial"/>
                <w:sz w:val="24"/>
                <w:szCs w:val="24"/>
                <w:lang w:eastAsia="ar-SA"/>
              </w:rPr>
              <w:t xml:space="preserve">Расчетная площадь </w:t>
            </w:r>
            <w:proofErr w:type="gramStart"/>
            <w:r w:rsidRPr="0038611F">
              <w:rPr>
                <w:rFonts w:ascii="Arial" w:eastAsia="Arial" w:hAnsi="Arial" w:cs="Arial"/>
                <w:sz w:val="24"/>
                <w:szCs w:val="24"/>
                <w:lang w:eastAsia="ar-SA"/>
              </w:rPr>
              <w:t>селитебной</w:t>
            </w:r>
            <w:proofErr w:type="gramEnd"/>
            <w:r w:rsidRPr="0038611F">
              <w:rPr>
                <w:rFonts w:ascii="Arial" w:eastAsia="Arial" w:hAnsi="Arial" w:cs="Arial"/>
                <w:sz w:val="24"/>
                <w:szCs w:val="24"/>
                <w:lang w:eastAsia="ar-SA"/>
              </w:rPr>
              <w:t xml:space="preserve">  </w:t>
            </w:r>
          </w:p>
          <w:p w:rsidR="0038611F" w:rsidRPr="0038611F" w:rsidRDefault="0038611F" w:rsidP="0038611F">
            <w:pPr>
              <w:suppressAutoHyphens/>
              <w:autoSpaceDE w:val="0"/>
              <w:spacing w:after="0" w:line="240" w:lineRule="auto"/>
              <w:ind w:left="-567" w:right="-143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Arial" w:hAnsi="Arial" w:cs="Arial"/>
                <w:sz w:val="24"/>
                <w:szCs w:val="24"/>
                <w:lang w:eastAsia="ar-SA"/>
              </w:rPr>
              <w:t xml:space="preserve">территории на одну квартиру, </w:t>
            </w:r>
            <w:proofErr w:type="gramStart"/>
            <w:r w:rsidRPr="0038611F">
              <w:rPr>
                <w:rFonts w:ascii="Arial" w:eastAsia="Arial" w:hAnsi="Arial" w:cs="Arial"/>
                <w:sz w:val="24"/>
                <w:szCs w:val="24"/>
                <w:lang w:eastAsia="ar-SA"/>
              </w:rPr>
              <w:t>га</w:t>
            </w:r>
            <w:proofErr w:type="gramEnd"/>
          </w:p>
        </w:tc>
      </w:tr>
      <w:tr w:rsidR="0038611F" w:rsidRPr="0038611F" w:rsidTr="0038611F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0,25 - 0,27</w:t>
            </w:r>
          </w:p>
        </w:tc>
      </w:tr>
      <w:tr w:rsidR="0038611F" w:rsidRPr="0038611F" w:rsidTr="0038611F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1500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0,21 - 0,23</w:t>
            </w:r>
          </w:p>
        </w:tc>
      </w:tr>
      <w:tr w:rsidR="0038611F" w:rsidRPr="0038611F" w:rsidTr="0038611F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1200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0,17 - 0,20</w:t>
            </w:r>
          </w:p>
        </w:tc>
      </w:tr>
      <w:tr w:rsidR="0038611F" w:rsidRPr="0038611F" w:rsidTr="0038611F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0,15 - 0,17</w:t>
            </w:r>
          </w:p>
        </w:tc>
      </w:tr>
      <w:tr w:rsidR="0038611F" w:rsidRPr="0038611F" w:rsidTr="0038611F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0,13 - 0,15</w:t>
            </w:r>
          </w:p>
        </w:tc>
      </w:tr>
      <w:tr w:rsidR="0038611F" w:rsidRPr="0038611F" w:rsidTr="0038611F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0,11 - 0,13</w:t>
            </w:r>
          </w:p>
        </w:tc>
      </w:tr>
      <w:tr w:rsidR="0038611F" w:rsidRPr="0038611F" w:rsidTr="0038611F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0,08 - 0,11</w:t>
            </w:r>
          </w:p>
        </w:tc>
      </w:tr>
    </w:tbl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38611F">
        <w:rPr>
          <w:rFonts w:ascii="Arial" w:eastAsia="Times New Roman" w:hAnsi="Arial" w:cs="Arial"/>
          <w:sz w:val="24"/>
          <w:szCs w:val="24"/>
          <w:lang w:eastAsia="ar-SA"/>
        </w:rPr>
        <w:t>Таблица 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5"/>
        <w:gridCol w:w="5724"/>
      </w:tblGrid>
      <w:tr w:rsidR="0038611F" w:rsidRPr="0038611F" w:rsidTr="0038611F">
        <w:trPr>
          <w:cantSplit/>
          <w:trHeight w:val="36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Arial" w:hAnsi="Arial" w:cs="Arial"/>
                <w:sz w:val="24"/>
                <w:szCs w:val="24"/>
                <w:lang w:eastAsia="ar-SA"/>
              </w:rPr>
              <w:t>Число этажей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Arial" w:hAnsi="Arial" w:cs="Arial"/>
                <w:sz w:val="24"/>
                <w:szCs w:val="24"/>
                <w:lang w:eastAsia="ar-SA"/>
              </w:rPr>
              <w:t xml:space="preserve">Расчетная площадь </w:t>
            </w:r>
            <w:proofErr w:type="gramStart"/>
            <w:r w:rsidRPr="0038611F">
              <w:rPr>
                <w:rFonts w:ascii="Arial" w:eastAsia="Arial" w:hAnsi="Arial" w:cs="Arial"/>
                <w:sz w:val="24"/>
                <w:szCs w:val="24"/>
                <w:lang w:eastAsia="ar-SA"/>
              </w:rPr>
              <w:t>селитебной</w:t>
            </w:r>
            <w:proofErr w:type="gramEnd"/>
          </w:p>
          <w:p w:rsidR="0038611F" w:rsidRPr="0038611F" w:rsidRDefault="0038611F" w:rsidP="0038611F">
            <w:pPr>
              <w:suppressAutoHyphens/>
              <w:autoSpaceDE w:val="0"/>
              <w:spacing w:after="0" w:line="240" w:lineRule="auto"/>
              <w:ind w:left="-567" w:right="-143"/>
              <w:jc w:val="center"/>
              <w:rPr>
                <w:rFonts w:ascii="Arial" w:eastAsia="Arial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Arial" w:hAnsi="Arial" w:cs="Arial"/>
                <w:sz w:val="24"/>
                <w:szCs w:val="24"/>
                <w:lang w:eastAsia="ar-SA"/>
              </w:rPr>
              <w:t xml:space="preserve">территории на одну квартиру, </w:t>
            </w:r>
            <w:proofErr w:type="gramStart"/>
            <w:r w:rsidRPr="0038611F">
              <w:rPr>
                <w:rFonts w:ascii="Arial" w:eastAsia="Arial" w:hAnsi="Arial" w:cs="Arial"/>
                <w:sz w:val="24"/>
                <w:szCs w:val="24"/>
                <w:lang w:eastAsia="ar-SA"/>
              </w:rPr>
              <w:t>га</w:t>
            </w:r>
            <w:proofErr w:type="gramEnd"/>
          </w:p>
        </w:tc>
      </w:tr>
      <w:tr w:rsidR="0038611F" w:rsidRPr="0038611F" w:rsidTr="0038611F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0,04</w:t>
            </w:r>
          </w:p>
        </w:tc>
      </w:tr>
      <w:tr w:rsidR="0038611F" w:rsidRPr="0038611F" w:rsidTr="0038611F">
        <w:trPr>
          <w:cantSplit/>
          <w:trHeight w:val="24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uppressAutoHyphens/>
              <w:autoSpaceDE w:val="0"/>
              <w:snapToGri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0,03</w:t>
            </w:r>
          </w:p>
        </w:tc>
      </w:tr>
    </w:tbl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Примечания.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1. Нижний предел селитебной площади для индивидуальных жилых домов принимается для крупных и больших населенных пунктов, верхний - для средних и малых.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2. При необходимости организации обособленных хозяйственных проездов площадь селитебной территории увеличивается на 10 процентов.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3. При подсчете площади селитебной территории исключаются не пригодные для застройки территории - овраги, крутые склоны, земельные участки учреждений и предприятий обслуживания межселенного значения.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>2.3. Нормативы размера придомовых земельных участков.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2.3.1. Предельные размеры земельных участков для индивидуального жилищного строительства и  личного подсобного хозяйства в поселении установлены органом местного самоуправления и составляют: 2000 </w:t>
      </w:r>
      <w:proofErr w:type="spellStart"/>
      <w:r w:rsidRPr="0038611F">
        <w:rPr>
          <w:rFonts w:ascii="Arial" w:eastAsia="Arial" w:hAnsi="Arial" w:cs="Arial"/>
          <w:sz w:val="24"/>
          <w:szCs w:val="24"/>
          <w:lang w:eastAsia="ar-SA"/>
        </w:rPr>
        <w:t>кв.м</w:t>
      </w:r>
      <w:proofErr w:type="spellEnd"/>
      <w:r w:rsidRPr="0038611F">
        <w:rPr>
          <w:rFonts w:ascii="Arial" w:eastAsia="Arial" w:hAnsi="Arial" w:cs="Arial"/>
          <w:sz w:val="24"/>
          <w:szCs w:val="24"/>
          <w:lang w:eastAsia="ar-SA"/>
        </w:rPr>
        <w:t>. на семью.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>2.4. Нормативы распределения жилищного строительства по этажности.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2.4.1. Для сельских населенных пунктов в составе сельских поселений рекомендуется распределение нового жилищного строительства по типам застройки и этажности в соответствии с таблицей 4.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4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9"/>
        <w:gridCol w:w="3190"/>
        <w:gridCol w:w="3191"/>
      </w:tblGrid>
      <w:tr w:rsidR="0038611F" w:rsidRPr="0038611F" w:rsidTr="0038611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Тип застройки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Этажность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1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Процент от площади территории новой жилой застройки</w:t>
            </w:r>
          </w:p>
        </w:tc>
      </w:tr>
      <w:tr w:rsidR="0038611F" w:rsidRPr="0038611F" w:rsidTr="0038611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Индивидуальная</w:t>
            </w:r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(одноквартирные жилые дома)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До 3 включительно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90</w:t>
            </w:r>
          </w:p>
        </w:tc>
      </w:tr>
      <w:tr w:rsidR="0038611F" w:rsidRPr="0038611F" w:rsidTr="0038611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Блокированная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До 3 включительно</w:t>
            </w:r>
          </w:p>
        </w:tc>
        <w:tc>
          <w:tcPr>
            <w:tcW w:w="3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</w:t>
            </w:r>
          </w:p>
        </w:tc>
      </w:tr>
      <w:tr w:rsidR="0038611F" w:rsidRPr="0038611F" w:rsidTr="0038611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Секционная многоквартирная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До 4 включительно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8611F" w:rsidRPr="0038611F" w:rsidTr="0038611F">
        <w:tc>
          <w:tcPr>
            <w:tcW w:w="6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100</w:t>
            </w:r>
          </w:p>
        </w:tc>
      </w:tr>
    </w:tbl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8611F">
        <w:rPr>
          <w:rFonts w:ascii="Arial" w:eastAsia="Times New Roman" w:hAnsi="Arial" w:cs="Arial"/>
          <w:b/>
          <w:sz w:val="24"/>
          <w:szCs w:val="24"/>
          <w:lang w:eastAsia="ar-SA"/>
        </w:rPr>
        <w:t>2.5. Нормативные параметры застройки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8611F">
        <w:rPr>
          <w:rFonts w:ascii="Arial" w:eastAsia="Times New Roman" w:hAnsi="Arial" w:cs="Arial"/>
          <w:b/>
          <w:sz w:val="24"/>
          <w:szCs w:val="24"/>
          <w:lang w:eastAsia="ar-SA"/>
        </w:rPr>
        <w:t>сельского поселения.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2.5.1. Показателями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интенсивности использования территории населенных пунктов сельского поселения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являются: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коэффициент застройки (</w:t>
      </w:r>
      <w:proofErr w:type="spellStart"/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Кз</w:t>
      </w:r>
      <w:proofErr w:type="spellEnd"/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) - отношение площади, занятой под зданиями и сооружениями, к площади участка (квартала);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коэффициент плотности застройки (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Кпз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) - отношение площади всех этажей зданий и сооружений к площади участка (квартала).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Расчетные показатели интенсивности использования жилых территорий сельского населенного пункта при различных типах и этажности застройки рекомендуется принимать по таблице 5.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                                        </w:t>
      </w:r>
    </w:p>
    <w:p w:rsidR="0038611F" w:rsidRPr="0038611F" w:rsidRDefault="0038611F" w:rsidP="0038611F">
      <w:pPr>
        <w:spacing w:after="0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5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 w:firstRow="1" w:lastRow="0" w:firstColumn="1" w:lastColumn="0" w:noHBand="0" w:noVBand="0"/>
      </w:tblPr>
      <w:tblGrid>
        <w:gridCol w:w="5666"/>
        <w:gridCol w:w="2371"/>
        <w:gridCol w:w="2072"/>
      </w:tblGrid>
      <w:tr w:rsidR="0038611F" w:rsidRPr="0038611F" w:rsidTr="0038611F">
        <w:trPr>
          <w:cantSplit/>
          <w:trHeight w:val="430"/>
          <w:jc w:val="center"/>
        </w:trPr>
        <w:tc>
          <w:tcPr>
            <w:tcW w:w="5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Типы застройки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Коэффициент  застройки, </w:t>
            </w:r>
            <w:proofErr w:type="spellStart"/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Кз</w:t>
            </w:r>
            <w:proofErr w:type="spellEnd"/>
            <w:proofErr w:type="gramEnd"/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pacing w:after="0"/>
              <w:ind w:left="170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Коэффициент плотности застройки </w:t>
            </w:r>
            <w:proofErr w:type="spellStart"/>
            <w:r w:rsidRPr="0038611F">
              <w:rPr>
                <w:rFonts w:ascii="Arial" w:eastAsia="Calibri" w:hAnsi="Arial" w:cs="Arial"/>
                <w:sz w:val="24"/>
                <w:szCs w:val="24"/>
              </w:rPr>
              <w:t>Кпз</w:t>
            </w:r>
            <w:proofErr w:type="spellEnd"/>
          </w:p>
        </w:tc>
      </w:tr>
      <w:tr w:rsidR="0038611F" w:rsidRPr="0038611F" w:rsidTr="0038611F">
        <w:trPr>
          <w:jc w:val="center"/>
        </w:trPr>
        <w:tc>
          <w:tcPr>
            <w:tcW w:w="5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Малоэтажная секционная многоквартирная застройка (1-4 этажа)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0,25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0,5</w:t>
            </w:r>
          </w:p>
        </w:tc>
      </w:tr>
      <w:tr w:rsidR="0038611F" w:rsidRPr="0038611F" w:rsidTr="0038611F">
        <w:trPr>
          <w:jc w:val="center"/>
        </w:trPr>
        <w:tc>
          <w:tcPr>
            <w:tcW w:w="5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Малоэтажная блокированная застройка (1-3 этажа)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0,3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0,6</w:t>
            </w:r>
          </w:p>
        </w:tc>
      </w:tr>
      <w:tr w:rsidR="0038611F" w:rsidRPr="0038611F" w:rsidTr="0038611F">
        <w:trPr>
          <w:trHeight w:val="164"/>
          <w:jc w:val="center"/>
        </w:trPr>
        <w:tc>
          <w:tcPr>
            <w:tcW w:w="5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Застройка индивидуальными домами с участками, </w:t>
            </w:r>
            <w:proofErr w:type="spell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кв</w:t>
            </w: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</w:t>
            </w:r>
          </w:p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400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0,3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0,6</w:t>
            </w:r>
          </w:p>
        </w:tc>
      </w:tr>
      <w:tr w:rsidR="0038611F" w:rsidRPr="0038611F" w:rsidTr="0038611F">
        <w:trPr>
          <w:trHeight w:val="327"/>
          <w:jc w:val="center"/>
        </w:trPr>
        <w:tc>
          <w:tcPr>
            <w:tcW w:w="56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600</w:t>
            </w:r>
          </w:p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800</w:t>
            </w:r>
          </w:p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1000</w:t>
            </w:r>
          </w:p>
          <w:p w:rsidR="0038611F" w:rsidRPr="0038611F" w:rsidRDefault="0038611F" w:rsidP="0038611F">
            <w:pPr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1</w:t>
            </w: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200 и более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0,3</w:t>
            </w:r>
          </w:p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0,3</w:t>
            </w:r>
          </w:p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0,2</w:t>
            </w:r>
          </w:p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0,2</w:t>
            </w:r>
          </w:p>
        </w:tc>
        <w:tc>
          <w:tcPr>
            <w:tcW w:w="20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0,6</w:t>
            </w:r>
          </w:p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0,6</w:t>
            </w:r>
          </w:p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0,4</w:t>
            </w:r>
          </w:p>
          <w:p w:rsidR="0038611F" w:rsidRPr="0038611F" w:rsidRDefault="0038611F" w:rsidP="0038611F">
            <w:pPr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0,4</w:t>
            </w:r>
          </w:p>
        </w:tc>
      </w:tr>
    </w:tbl>
    <w:p w:rsidR="0038611F" w:rsidRPr="0038611F" w:rsidRDefault="0038611F" w:rsidP="0038611F">
      <w:pPr>
        <w:widowControl w:val="0"/>
        <w:suppressAutoHyphens/>
        <w:ind w:left="-567" w:right="-143" w:firstLine="709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38611F">
        <w:rPr>
          <w:rFonts w:ascii="Arial" w:eastAsia="Calibri" w:hAnsi="Arial" w:cs="Arial"/>
          <w:iCs/>
          <w:sz w:val="24"/>
          <w:szCs w:val="24"/>
          <w:lang w:eastAsia="ar-SA"/>
        </w:rPr>
        <w:lastRenderedPageBreak/>
        <w:t>Примечания</w:t>
      </w:r>
      <w:r w:rsidRPr="0038611F">
        <w:rPr>
          <w:rFonts w:ascii="Arial" w:eastAsia="Calibri" w:hAnsi="Arial" w:cs="Arial"/>
          <w:sz w:val="24"/>
          <w:szCs w:val="24"/>
          <w:lang w:eastAsia="ar-SA"/>
        </w:rPr>
        <w:t>.</w:t>
      </w:r>
    </w:p>
    <w:p w:rsidR="0038611F" w:rsidRPr="0038611F" w:rsidRDefault="0038611F" w:rsidP="0038611F">
      <w:pPr>
        <w:widowControl w:val="0"/>
        <w:suppressAutoHyphens/>
        <w:ind w:left="-567" w:right="-143" w:firstLine="709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38611F">
        <w:rPr>
          <w:rFonts w:ascii="Arial" w:eastAsia="Calibri" w:hAnsi="Arial" w:cs="Arial"/>
          <w:sz w:val="24"/>
          <w:szCs w:val="24"/>
          <w:lang w:eastAsia="ar-SA"/>
        </w:rPr>
        <w:t>1. Коэффициенты плотности застройки определены для жилой территории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2. Показатели в смешанной застройке определяются путем интерполяции.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2.5.2. На территории сельского населенного пункта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от красной линии проездов - не менее чем на </w:t>
      </w:r>
      <w:smartTag w:uri="urn:schemas-microsoft-com:office:smarttags" w:element="metricconverter">
        <w:smartTagPr>
          <w:attr w:name="ProductID" w:val="3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.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В районах индивидуальной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застройки жилые дома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могут размещаться по красной линии жилых улиц в соответствии со сложившимися местными традициями.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2.5.3. </w:t>
      </w:r>
      <w:r w:rsidRPr="0038611F">
        <w:rPr>
          <w:rFonts w:ascii="Arial" w:eastAsia="Calibri" w:hAnsi="Arial" w:cs="Arial"/>
          <w:sz w:val="24"/>
          <w:szCs w:val="24"/>
        </w:rPr>
        <w:t>Минимальные расстояния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между зданиями, а также между крайними строениями и группами строений на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приквартирных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участках принимаются в соответствии с требованиями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Расстояния между жилыми, жилыми и общественными, а также размещаемыми в застройке производственными зданиями на территории сельского поселения следует принимать на основе расчетов инсоляции и освещенности согласно требованиям действующих санитарных правил и нормативов, норм инсоляции, приведенных в разделе «Охрана окружающей среды» (подраздел «Регулирование микроклимата») и противопожарных требований региональных нормативов градостроительного проектирования Тверской области.</w:t>
      </w:r>
      <w:proofErr w:type="gramEnd"/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2.5.4. До границы соседнего земельного участка расстояния по санитарно-бытовым и зооветеринарным требованиям должны быть не менее: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индивидуального, блокированного дома – </w:t>
      </w:r>
      <w:smartTag w:uri="urn:schemas-microsoft-com:office:smarttags" w:element="metricconverter">
        <w:smartTagPr>
          <w:attr w:name="ProductID" w:val="3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постройки для содержания скота и птицы – </w:t>
      </w:r>
      <w:smartTag w:uri="urn:schemas-microsoft-com:office:smarttags" w:element="metricconverter">
        <w:smartTagPr>
          <w:attr w:name="ProductID" w:val="4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4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других построек (бани, автостоянки и др.) – </w:t>
      </w:r>
      <w:smartTag w:uri="urn:schemas-microsoft-com:office:smarttags" w:element="metricconverter">
        <w:smartTagPr>
          <w:attr w:name="ProductID" w:val="3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widowControl w:val="0"/>
        <w:ind w:left="-567" w:right="-143" w:firstLine="709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от мусоросборников – в соответствии с требованиями п. 2.5.13 настоящих нормативов;</w:t>
      </w:r>
    </w:p>
    <w:p w:rsidR="0038611F" w:rsidRPr="0038611F" w:rsidRDefault="0038611F" w:rsidP="0038611F">
      <w:pPr>
        <w:widowControl w:val="0"/>
        <w:ind w:left="-567" w:right="-143" w:firstLine="709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- от дворовых туалетов, помойных ям, выгребов, септиков – </w:t>
      </w:r>
      <w:smartTag w:uri="urn:schemas-microsoft-com:office:smarttags" w:element="metricconverter">
        <w:smartTagPr>
          <w:attr w:name="ProductID" w:val="4 м"/>
        </w:smartTagPr>
        <w:r w:rsidRPr="0038611F">
          <w:rPr>
            <w:rFonts w:ascii="Arial" w:eastAsia="Calibri" w:hAnsi="Arial" w:cs="Arial"/>
            <w:sz w:val="24"/>
            <w:szCs w:val="24"/>
          </w:rPr>
          <w:t>4 м</w:t>
        </w:r>
      </w:smartTag>
      <w:r w:rsidRPr="0038611F">
        <w:rPr>
          <w:rFonts w:ascii="Arial" w:eastAsia="Calibri" w:hAnsi="Arial" w:cs="Arial"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от стволов деревьев: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высокорослых (высотой свыше </w:t>
      </w:r>
      <w:smartTag w:uri="urn:schemas-microsoft-com:office:smarttags" w:element="metricconverter">
        <w:smartTagPr>
          <w:attr w:name="ProductID" w:val="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) – </w:t>
      </w:r>
      <w:smartTag w:uri="urn:schemas-microsoft-com:office:smarttags" w:element="metricconverter">
        <w:smartTagPr>
          <w:attr w:name="ProductID" w:val="4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4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среднерослых (высотой 4-</w:t>
      </w:r>
      <w:smartTag w:uri="urn:schemas-microsoft-com:office:smarttags" w:element="metricconverter">
        <w:smartTagPr>
          <w:attr w:name="ProductID" w:val="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) – </w:t>
      </w:r>
      <w:smartTag w:uri="urn:schemas-microsoft-com:office:smarttags" w:element="metricconverter">
        <w:smartTagPr>
          <w:attr w:name="ProductID" w:val="2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кустарника – </w:t>
      </w:r>
      <w:smartTag w:uri="urn:schemas-microsoft-com:office:smarttags" w:element="metricconverter">
        <w:smartTagPr>
          <w:attr w:name="ProductID" w:val="1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2.5.5. На земельных участках содержание скота и птицы допускается лишь в районах индивидуальной жилой застройки с размером участка не менее </w:t>
      </w:r>
      <w:smartTag w:uri="urn:schemas-microsoft-com:office:smarttags" w:element="metricconverter">
        <w:smartTagPr>
          <w:attr w:name="ProductID" w:val="0,1 га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0,1 га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На участках предусматриваются хозяйственные постройки для содержания скота и птицы, хранения кормов, инвентаря, топлива и других хозяйственных нужд, бани, а также хозяйственные подъезды и скотопрогоны. Размеры хозяйственных построек, размещаемых в сельских населенных пунктах на придомовых и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приквартирных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участках и за пределами жилой зоны, следует принимать в соответствии с правилами землепользования и застройки.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Расстояния от помещений (сооружений) для содержания и разведения животных до объектов жилой застройки должно быть не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менее указанного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в таблице 6.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Таблица 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2"/>
        <w:gridCol w:w="1124"/>
        <w:gridCol w:w="1125"/>
        <w:gridCol w:w="1125"/>
        <w:gridCol w:w="1331"/>
        <w:gridCol w:w="1136"/>
        <w:gridCol w:w="1137"/>
        <w:gridCol w:w="1137"/>
      </w:tblGrid>
      <w:tr w:rsidR="0038611F" w:rsidRPr="0038611F" w:rsidTr="0038611F">
        <w:trPr>
          <w:trHeight w:val="188"/>
          <w:jc w:val="center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Нормативный разрыв,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Поголовье (шт.), не более</w:t>
            </w:r>
          </w:p>
        </w:tc>
      </w:tr>
      <w:tr w:rsidR="0038611F" w:rsidRPr="0038611F" w:rsidTr="0038611F">
        <w:trPr>
          <w:jc w:val="center"/>
        </w:trPr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154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свиньи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3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коровы бычки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6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овцы, козы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15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кролики - матки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птица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325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лошади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18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нутрии песцы</w:t>
            </w:r>
          </w:p>
        </w:tc>
      </w:tr>
      <w:tr w:rsidR="0038611F" w:rsidRPr="0038611F" w:rsidTr="0038611F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</w:p>
        </w:tc>
      </w:tr>
      <w:tr w:rsidR="0038611F" w:rsidRPr="0038611F" w:rsidTr="0038611F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</w:p>
        </w:tc>
      </w:tr>
      <w:tr w:rsidR="0038611F" w:rsidRPr="0038611F" w:rsidTr="0038611F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</w:t>
            </w:r>
          </w:p>
        </w:tc>
      </w:tr>
      <w:tr w:rsidR="0038611F" w:rsidRPr="0038611F" w:rsidTr="0038611F">
        <w:trPr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75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adjustRightInd w:val="0"/>
              <w:spacing w:after="0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15</w:t>
            </w:r>
          </w:p>
        </w:tc>
      </w:tr>
    </w:tbl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2.5.6. Расстояния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от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одно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-, двухквартирных жилых домов и хозяйственных построек (сараев, гаражей, бань) на придомовом (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приквартирном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) земельном участке до жилых домов и хозяйственных построек на соседних земельных участках следует принимать в соответствии с требованиями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Допускается блокировка жилых зданий и хозяйственных построек в пределах участка в соответствии с требованиями п. 2.5.9 настоящих нормативов.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2.5.7. В сельских населенных пунктах размещаемые в пределах жилой зоны группы сараев должны содержать не более 30 блоков каждая.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Сараи для скота и птицы следует предусматривать на расстоянии от окон жилых помещений дома: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одиночные или двойные – не менее </w:t>
      </w:r>
      <w:smartTag w:uri="urn:schemas-microsoft-com:office:smarttags" w:element="metricconverter">
        <w:smartTagPr>
          <w:attr w:name="ProductID" w:val="1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до 8 блоков – не менее </w:t>
      </w:r>
      <w:smartTag w:uri="urn:schemas-microsoft-com:office:smarttags" w:element="metricconverter">
        <w:smartTagPr>
          <w:attr w:name="ProductID" w:val="2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свыше 8 до 30 блоков – не менее </w:t>
      </w:r>
      <w:smartTag w:uri="urn:schemas-microsoft-com:office:smarttags" w:element="metricconverter">
        <w:smartTagPr>
          <w:attr w:name="ProductID" w:val="5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Площадь застройки сблокированных сараев не должна превышать 800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кв.м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. Расстояния между группами сараев следует принимать в соответствии с требованиями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Расстояния от сараев для скота и птицы до шахтных колодцев должно быть не менее </w:t>
      </w:r>
      <w:smartTag w:uri="urn:schemas-microsoft-com:office:smarttags" w:element="metricconverter">
        <w:smartTagPr>
          <w:attr w:name="ProductID" w:val="5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 Колодцы должны располагаться выше по потоку грунтовых вод.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2.5.8. Допускается пристройка хозяйственного сарая, автостоянки, бани, теплицы к индивидуальному жилому дому с соблюдением требований санитарных, зооветеринарных и противопожарных норм.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помещениями; при этом помещения для скота и</w:t>
      </w:r>
      <w:r w:rsidRPr="0038611F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7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входа в дом.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2.5.9. 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проектирование.</w:t>
      </w:r>
    </w:p>
    <w:p w:rsidR="0038611F" w:rsidRPr="0038611F" w:rsidRDefault="0038611F" w:rsidP="0038611F">
      <w:pPr>
        <w:widowControl w:val="0"/>
        <w:suppressAutoHyphens/>
        <w:autoSpaceDE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8611F">
        <w:rPr>
          <w:rFonts w:ascii="Arial" w:eastAsia="Times New Roman" w:hAnsi="Arial" w:cs="Arial"/>
          <w:sz w:val="24"/>
          <w:szCs w:val="24"/>
          <w:lang w:eastAsia="ar-SA"/>
        </w:rPr>
        <w:t>2.5.10. Условия и порядок размещения пасек (ульев) определяется в соответствии с требованиями земельного законодательства, законодательства Тверской области, ветеринарно-санитарными требованиями, а для пасек (ульев), располагаемых на лесных участках, – в соответствии с Лесным кодексом Российской Федерации.</w:t>
      </w:r>
    </w:p>
    <w:p w:rsidR="0038611F" w:rsidRPr="0038611F" w:rsidRDefault="0038611F" w:rsidP="0038611F">
      <w:pPr>
        <w:widowControl w:val="0"/>
        <w:suppressAutoHyphens/>
        <w:autoSpaceDE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8611F">
        <w:rPr>
          <w:rFonts w:ascii="Arial" w:eastAsia="Times New Roman" w:hAnsi="Arial" w:cs="Arial"/>
          <w:sz w:val="24"/>
          <w:szCs w:val="24"/>
          <w:lang w:eastAsia="ar-SA"/>
        </w:rPr>
        <w:t xml:space="preserve">Территории пасек размещают на расстоянии, </w:t>
      </w:r>
      <w:proofErr w:type="gramStart"/>
      <w:r w:rsidRPr="0038611F">
        <w:rPr>
          <w:rFonts w:ascii="Arial" w:eastAsia="Times New Roman" w:hAnsi="Arial" w:cs="Arial"/>
          <w:sz w:val="24"/>
          <w:szCs w:val="24"/>
          <w:lang w:eastAsia="ar-SA"/>
        </w:rPr>
        <w:t>м</w:t>
      </w:r>
      <w:proofErr w:type="gramEnd"/>
      <w:r w:rsidRPr="0038611F">
        <w:rPr>
          <w:rFonts w:ascii="Arial" w:eastAsia="Times New Roman" w:hAnsi="Arial" w:cs="Arial"/>
          <w:sz w:val="24"/>
          <w:szCs w:val="24"/>
          <w:lang w:eastAsia="ar-SA"/>
        </w:rPr>
        <w:t xml:space="preserve">, не менее: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- 500 – от шоссейных и железных дорог, пилорам, высоковольтных линий электропередач;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- 1000 – от животноводческих и птицеводческих сооружений;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- 5000 – от предприятий кондитерской и химической промышленности, аэродромов, военных полигонов, радиолокационных, ради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о-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и телевещательных станций и прочих источников микроволновых излучений.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Кочевые пасеки размещаются на расстоянии не менее </w:t>
      </w:r>
      <w:smartTag w:uri="urn:schemas-microsoft-com:office:smarttags" w:element="metricconverter">
        <w:smartTagPr>
          <w:attr w:name="ProductID" w:val="15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1500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одна от другой и не менее </w:t>
      </w:r>
      <w:smartTag w:uri="urn:schemas-microsoft-com:office:smarttags" w:element="metricconverter">
        <w:smartTagPr>
          <w:attr w:name="ProductID" w:val="30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3000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стационарных пасек.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2.5.11. Размещение ульев и пасек на территории населенных пунктов осуществляется в соответствии с правилами землепользования и застройки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Пасеки (ульи) на территории населенных пунктов размещаются на расстоянии не менее </w:t>
      </w:r>
      <w:smartTag w:uri="urn:schemas-microsoft-com:office:smarttags" w:element="metricconverter">
        <w:smartTagPr>
          <w:attr w:name="ProductID" w:val="1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границ соседнего земельного участка и не менее </w:t>
      </w:r>
      <w:smartTag w:uri="urn:schemas-microsoft-com:office:smarttags" w:element="metricconverter">
        <w:smartTagPr>
          <w:attr w:name="ProductID" w:val="5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жилых помещений. Территория пасеки (ульев) должна иметь сплошное ограждение высотой не менее </w:t>
      </w:r>
      <w:smartTag w:uri="urn:schemas-microsoft-com:office:smarttags" w:element="metricconverter">
        <w:smartTagPr>
          <w:attr w:name="ProductID" w:val="2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. </w:t>
      </w:r>
    </w:p>
    <w:p w:rsidR="0038611F" w:rsidRPr="0038611F" w:rsidRDefault="0038611F" w:rsidP="0038611F">
      <w:pPr>
        <w:widowControl w:val="0"/>
        <w:ind w:left="-567" w:right="-143" w:firstLine="709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Размещение ульев на земельных участках на расстоянии менее </w:t>
      </w:r>
      <w:smartTag w:uri="urn:schemas-microsoft-com:office:smarttags" w:element="metricconverter">
        <w:smartTagPr>
          <w:attr w:name="ProductID" w:val="10 м"/>
        </w:smartTagPr>
        <w:r w:rsidRPr="0038611F">
          <w:rPr>
            <w:rFonts w:ascii="Arial" w:eastAsia="Calibri" w:hAnsi="Arial" w:cs="Arial"/>
            <w:sz w:val="24"/>
            <w:szCs w:val="24"/>
          </w:rPr>
          <w:t>10 м</w:t>
        </w:r>
      </w:smartTag>
      <w:r w:rsidRPr="0038611F">
        <w:rPr>
          <w:rFonts w:ascii="Arial" w:eastAsia="Calibri" w:hAnsi="Arial" w:cs="Arial"/>
          <w:sz w:val="24"/>
          <w:szCs w:val="24"/>
        </w:rPr>
        <w:t xml:space="preserve"> от границы соседнего земельного участка допускается:</w:t>
      </w:r>
    </w:p>
    <w:p w:rsidR="0038611F" w:rsidRPr="0038611F" w:rsidRDefault="0038611F" w:rsidP="0038611F">
      <w:pPr>
        <w:widowControl w:val="0"/>
        <w:ind w:left="-567" w:right="-143" w:firstLine="709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- при размещении ульев на высоте не менее </w:t>
      </w:r>
      <w:smartTag w:uri="urn:schemas-microsoft-com:office:smarttags" w:element="metricconverter">
        <w:smartTagPr>
          <w:attr w:name="ProductID" w:val="2 м"/>
        </w:smartTagPr>
        <w:r w:rsidRPr="0038611F">
          <w:rPr>
            <w:rFonts w:ascii="Arial" w:eastAsia="Calibri" w:hAnsi="Arial" w:cs="Arial"/>
            <w:sz w:val="24"/>
            <w:szCs w:val="24"/>
          </w:rPr>
          <w:t>2 м</w:t>
        </w:r>
      </w:smartTag>
      <w:r w:rsidRPr="0038611F">
        <w:rPr>
          <w:rFonts w:ascii="Arial" w:eastAsia="Calibri" w:hAnsi="Arial" w:cs="Arial"/>
          <w:sz w:val="24"/>
          <w:szCs w:val="24"/>
        </w:rPr>
        <w:t>;</w:t>
      </w:r>
    </w:p>
    <w:p w:rsidR="0038611F" w:rsidRPr="0038611F" w:rsidRDefault="0038611F" w:rsidP="0038611F">
      <w:pPr>
        <w:widowControl w:val="0"/>
        <w:ind w:left="-567" w:right="-143" w:firstLine="709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- с отделением их зданием, строением, сооружением, густым кустарником высотой не менее </w:t>
      </w:r>
      <w:smartTag w:uri="urn:schemas-microsoft-com:office:smarttags" w:element="metricconverter">
        <w:smartTagPr>
          <w:attr w:name="ProductID" w:val="2 м"/>
        </w:smartTagPr>
        <w:r w:rsidRPr="0038611F">
          <w:rPr>
            <w:rFonts w:ascii="Arial" w:eastAsia="Calibri" w:hAnsi="Arial" w:cs="Arial"/>
            <w:sz w:val="24"/>
            <w:szCs w:val="24"/>
          </w:rPr>
          <w:t>2 м</w:t>
        </w:r>
      </w:smartTag>
      <w:r w:rsidRPr="0038611F">
        <w:rPr>
          <w:rFonts w:ascii="Arial" w:eastAsia="Calibri" w:hAnsi="Arial" w:cs="Arial"/>
          <w:sz w:val="24"/>
          <w:szCs w:val="24"/>
        </w:rPr>
        <w:t>.</w:t>
      </w:r>
    </w:p>
    <w:p w:rsidR="0038611F" w:rsidRPr="0038611F" w:rsidRDefault="0038611F" w:rsidP="0038611F">
      <w:pPr>
        <w:widowControl w:val="0"/>
        <w:ind w:left="-567" w:right="-143" w:firstLine="709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</w:t>
      </w:r>
      <w:smartTag w:uri="urn:schemas-microsoft-com:office:smarttags" w:element="metricconverter">
        <w:smartTagPr>
          <w:attr w:name="ProductID" w:val="250 м"/>
        </w:smartTagPr>
        <w:r w:rsidRPr="0038611F">
          <w:rPr>
            <w:rFonts w:ascii="Arial" w:eastAsia="Calibri" w:hAnsi="Arial" w:cs="Arial"/>
            <w:sz w:val="24"/>
            <w:szCs w:val="24"/>
          </w:rPr>
          <w:t>250 м</w:t>
        </w:r>
      </w:smartTag>
      <w:r w:rsidRPr="0038611F">
        <w:rPr>
          <w:rFonts w:ascii="Arial" w:eastAsia="Calibri" w:hAnsi="Arial" w:cs="Arial"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2.5.12. </w:t>
      </w:r>
      <w:r w:rsidRPr="0038611F">
        <w:rPr>
          <w:rFonts w:ascii="Arial" w:eastAsia="Calibri" w:hAnsi="Arial" w:cs="Arial"/>
          <w:sz w:val="24"/>
          <w:szCs w:val="24"/>
        </w:rPr>
        <w:t>Хозяйственные площадки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в сельской жилой зоне предусматриваются на придомовых (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приквартирных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) участках (кроме площадок для мусоросборников, размещаемых на территориях общего пользования из расчета 1 контейнер на 10 домов), но не далее чем </w:t>
      </w:r>
      <w:smartTag w:uri="urn:schemas-microsoft-com:office:smarttags" w:element="metricconverter">
        <w:smartTagPr>
          <w:attr w:name="ProductID" w:val="1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входа в дом.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2.5.13. Характер </w:t>
      </w:r>
      <w:r w:rsidRPr="0038611F">
        <w:rPr>
          <w:rFonts w:ascii="Arial" w:eastAsia="Calibri" w:hAnsi="Arial" w:cs="Arial"/>
          <w:sz w:val="24"/>
          <w:szCs w:val="24"/>
        </w:rPr>
        <w:t>ограждения земельных участков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(высота, степень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светопрозрачности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и эстетичность) определяется правилами землепользования и застройки.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улиц. Максимально допустимая высота ограждений принимается не более </w:t>
      </w:r>
      <w:smartTag w:uri="urn:schemas-microsoft-com:office:smarttags" w:element="metricconverter">
        <w:smartTagPr>
          <w:attr w:name="ProductID" w:val="1,8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1,8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степень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светопрозрачности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– от 0 до 100 % по всей высоте. </w:t>
      </w:r>
    </w:p>
    <w:p w:rsidR="0038611F" w:rsidRPr="0038611F" w:rsidRDefault="0038611F" w:rsidP="0038611F">
      <w:pPr>
        <w:widowControl w:val="0"/>
        <w:ind w:left="-567" w:right="-143" w:firstLine="709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На границе с соседним земельным участком следует устанавливать ограждения, обеспечивающие минимальное затемнение территории соседнего участка. Максимально допустимая высота ограждений принимается не более </w:t>
      </w:r>
      <w:smartTag w:uri="urn:schemas-microsoft-com:office:smarttags" w:element="metricconverter">
        <w:smartTagPr>
          <w:attr w:name="ProductID" w:val="1,7 м"/>
        </w:smartTagPr>
        <w:r w:rsidRPr="0038611F">
          <w:rPr>
            <w:rFonts w:ascii="Arial" w:eastAsia="Calibri" w:hAnsi="Arial" w:cs="Arial"/>
            <w:sz w:val="24"/>
            <w:szCs w:val="24"/>
          </w:rPr>
          <w:t>1,7 м</w:t>
        </w:r>
      </w:smartTag>
      <w:r w:rsidRPr="0038611F">
        <w:rPr>
          <w:rFonts w:ascii="Arial" w:eastAsia="Calibri" w:hAnsi="Arial" w:cs="Arial"/>
          <w:sz w:val="24"/>
          <w:szCs w:val="24"/>
        </w:rPr>
        <w:t xml:space="preserve">, степень </w:t>
      </w:r>
      <w:proofErr w:type="spellStart"/>
      <w:r w:rsidRPr="0038611F">
        <w:rPr>
          <w:rFonts w:ascii="Arial" w:eastAsia="Calibri" w:hAnsi="Arial" w:cs="Arial"/>
          <w:sz w:val="24"/>
          <w:szCs w:val="24"/>
        </w:rPr>
        <w:t>светопрозрачности</w:t>
      </w:r>
      <w:proofErr w:type="spellEnd"/>
      <w:r w:rsidRPr="0038611F">
        <w:rPr>
          <w:rFonts w:ascii="Arial" w:eastAsia="Calibri" w:hAnsi="Arial" w:cs="Arial"/>
          <w:sz w:val="24"/>
          <w:szCs w:val="24"/>
        </w:rPr>
        <w:t xml:space="preserve"> – от 50 до 100 % по всей высоте.</w:t>
      </w:r>
    </w:p>
    <w:p w:rsidR="0038611F" w:rsidRPr="0038611F" w:rsidRDefault="0038611F" w:rsidP="0038611F">
      <w:pPr>
        <w:widowControl w:val="0"/>
        <w:ind w:left="-567" w:right="-143"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38611F" w:rsidRPr="0038611F" w:rsidRDefault="0038611F" w:rsidP="0038611F">
      <w:pPr>
        <w:numPr>
          <w:ilvl w:val="0"/>
          <w:numId w:val="2"/>
        </w:num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8"/>
          <w:szCs w:val="28"/>
          <w:lang w:eastAsia="ar-SA"/>
        </w:rPr>
      </w:pPr>
      <w:r w:rsidRPr="0038611F">
        <w:rPr>
          <w:rFonts w:ascii="Arial" w:eastAsia="Arial" w:hAnsi="Arial" w:cs="Arial"/>
          <w:b/>
          <w:sz w:val="28"/>
          <w:szCs w:val="28"/>
          <w:lang w:eastAsia="ar-SA"/>
        </w:rPr>
        <w:t>Общественно - деловая зона.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numPr>
          <w:ilvl w:val="1"/>
          <w:numId w:val="2"/>
        </w:num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>Нормативы площади территорий для размещения объектов социального и коммунально-бытового назначения.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numPr>
          <w:ilvl w:val="2"/>
          <w:numId w:val="2"/>
        </w:num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>Расчет количества и вместимости учреждений и предприятий обслуживания, размеры земельных участков в общественно-деловой зоне, их размещение следует определять по социальным нормативам исходя из функционального назначения объекта в соответствии с приложением 9 к региональным нормативам градостроительного проектирования Тверской области.</w:t>
      </w:r>
    </w:p>
    <w:p w:rsidR="0038611F" w:rsidRPr="0038611F" w:rsidRDefault="0038611F" w:rsidP="0038611F">
      <w:pPr>
        <w:numPr>
          <w:ilvl w:val="2"/>
          <w:numId w:val="2"/>
        </w:num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lastRenderedPageBreak/>
        <w:t>Для объектов, не указанных в приложении 9, расчетные данные следует устанавливать в задании на проектирование.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8611F" w:rsidRPr="0038611F" w:rsidRDefault="0038611F" w:rsidP="0038611F">
      <w:pPr>
        <w:numPr>
          <w:ilvl w:val="1"/>
          <w:numId w:val="2"/>
        </w:num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>Нормативы обеспеченности детскими дошкольными учреждениями.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3.2.1. Р</w:t>
      </w:r>
      <w:r w:rsidRPr="0038611F">
        <w:rPr>
          <w:rFonts w:ascii="Arial" w:eastAsia="Calibri" w:hAnsi="Arial" w:cs="Arial"/>
          <w:sz w:val="24"/>
          <w:szCs w:val="24"/>
        </w:rPr>
        <w:t>азмещение дошкольных учреждений на территории поселения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38611F">
        <w:rPr>
          <w:rFonts w:ascii="Arial" w:eastAsia="Calibri" w:hAnsi="Arial" w:cs="Arial"/>
          <w:sz w:val="24"/>
          <w:szCs w:val="24"/>
        </w:rPr>
        <w:t xml:space="preserve">рекомендуется осуществлять из минимальной обеспеченности местами:     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- 70% детей в возрасте от 0 до 7 лет - ориентировочно 13 мест на 1000 жителей;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  <w:highlight w:val="yellow"/>
        </w:rPr>
        <w:t>- 85% детей в возрасте от 0 до 7 лет - ориентировочно 15 мест на 1000 жителей.</w:t>
      </w:r>
      <w:r w:rsidRPr="0038611F">
        <w:rPr>
          <w:rFonts w:ascii="Arial" w:eastAsia="Calibri" w:hAnsi="Arial" w:cs="Arial"/>
          <w:sz w:val="24"/>
          <w:szCs w:val="24"/>
        </w:rPr>
        <w:t xml:space="preserve"> 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3.2.2. Площадь земельного участка, предназначенного для размещения дошкольного образовательного учреждения, определяется расчетом в зависимости от вместимости в соответствии с СанПиН 2.4.1.3049-13.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3.2.3. Радиус обслуживания дошкольных организаций – </w:t>
      </w:r>
      <w:smartTag w:uri="urn:schemas-microsoft-com:office:smarttags" w:element="metricconverter">
        <w:smartTagPr>
          <w:attr w:name="ProductID" w:val="500 м"/>
        </w:smartTagPr>
        <w:r w:rsidRPr="0038611F">
          <w:rPr>
            <w:rFonts w:ascii="Arial" w:eastAsia="Calibri" w:hAnsi="Arial" w:cs="Arial"/>
            <w:sz w:val="24"/>
            <w:szCs w:val="24"/>
          </w:rPr>
          <w:t>500 м</w:t>
        </w:r>
      </w:smartTag>
      <w:r w:rsidRPr="0038611F">
        <w:rPr>
          <w:rFonts w:ascii="Arial" w:eastAsia="Calibri" w:hAnsi="Arial" w:cs="Arial"/>
          <w:sz w:val="24"/>
          <w:szCs w:val="24"/>
        </w:rPr>
        <w:t>.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/>
        <w:ind w:left="-567" w:right="-143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numPr>
          <w:ilvl w:val="1"/>
          <w:numId w:val="2"/>
        </w:num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>Нормативы обеспеченности школьными учреждениями.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/>
        <w:ind w:left="-567" w:right="-143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3.3.1.Размещение общеобразовательных учреждений рекомендуется осуществлять из минимальной обеспеченности школьников возрастной группы от 7 до 18 лет  ориентировочно 65 местами  на 1000 жителей.</w:t>
      </w:r>
    </w:p>
    <w:p w:rsidR="0038611F" w:rsidRPr="0038611F" w:rsidRDefault="0038611F" w:rsidP="0038611F">
      <w:pPr>
        <w:autoSpaceDE w:val="0"/>
        <w:autoSpaceDN w:val="0"/>
        <w:adjustRightInd w:val="0"/>
        <w:spacing w:after="0"/>
        <w:ind w:left="-567" w:right="-143"/>
        <w:jc w:val="both"/>
        <w:outlineLvl w:val="1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3.3.2. Площадь земельного участка, предназначенного для размещения общеобразовательного учреждения, в зависимости от количества ученических мест, рекомендуется определять в соответствии с расчетными показателями, приведенными в приложении 9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3.3.3. Радиус обслуживания общеобразовательных учреждений: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для учащихся I ступени обучения – не более </w:t>
      </w:r>
      <w:smartTag w:uri="urn:schemas-microsoft-com:office:smarttags" w:element="metricconverter">
        <w:smartTagPr>
          <w:attr w:name="ProductID" w:val="2 к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 км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пешеходной и не более 15 мин (в одну сторону) транспортной доступности;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для учащихся II и III ступеней обучения – не более </w:t>
      </w:r>
      <w:smartTag w:uri="urn:schemas-microsoft-com:office:smarttags" w:element="metricconverter">
        <w:smartTagPr>
          <w:attr w:name="ProductID" w:val="4 к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4 км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пешеходной и не более 30 мин (в одну сторону) транспортной доступности. Предельный радиус обслуживания обучающихся II - III ступеней не должен превышать </w:t>
      </w:r>
      <w:smartTag w:uri="urn:schemas-microsoft-com:office:smarttags" w:element="metricconverter">
        <w:smartTagPr>
          <w:attr w:name="ProductID" w:val="15 к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15 км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iCs/>
          <w:sz w:val="24"/>
          <w:szCs w:val="24"/>
        </w:rPr>
        <w:t>Примечание: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транспортному обслуживанию подлежат учащиеся, проживающие на расстоянии свыше </w:t>
      </w:r>
      <w:smartTag w:uri="urn:schemas-microsoft-com:office:smarttags" w:element="metricconverter">
        <w:smartTagPr>
          <w:attr w:name="ProductID" w:val="1 к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 км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школы. Предельный пешеходный подход учащихся к месту сбора специальным обслуживающим транспортом не должен превышать </w:t>
      </w:r>
      <w:smartTag w:uri="urn:schemas-microsoft-com:office:smarttags" w:element="metricconverter">
        <w:smartTagPr>
          <w:attr w:name="ProductID" w:val="5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. Остановка для транспорта должна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иметь твердое покрытие и оборудована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навесом, огражденным с трех сторон.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Cs/>
          <w:sz w:val="24"/>
          <w:szCs w:val="24"/>
          <w:lang w:eastAsia="ar-SA"/>
        </w:rPr>
        <w:t xml:space="preserve">3.3.4. Вместимость внешкольных учреждений (детских школ искусств, творчества и т.д.), учреждений НПО и площади их земельных участков рекомендуется определять  </w:t>
      </w:r>
      <w:r w:rsidRPr="0038611F">
        <w:rPr>
          <w:rFonts w:ascii="Arial" w:eastAsia="Arial" w:hAnsi="Arial" w:cs="Arial"/>
          <w:sz w:val="24"/>
          <w:szCs w:val="24"/>
          <w:lang w:eastAsia="ar-SA"/>
        </w:rPr>
        <w:t>в соответствии с приложением 9 к региональным нормативам градостроительного проектирования Тверской области.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8611F" w:rsidRPr="0038611F" w:rsidRDefault="0038611F" w:rsidP="0038611F">
      <w:pPr>
        <w:numPr>
          <w:ilvl w:val="1"/>
          <w:numId w:val="2"/>
        </w:numPr>
        <w:autoSpaceDE w:val="0"/>
        <w:autoSpaceDN w:val="0"/>
        <w:adjustRightInd w:val="0"/>
        <w:spacing w:after="0"/>
        <w:ind w:left="-567" w:right="-143"/>
        <w:jc w:val="center"/>
        <w:outlineLvl w:val="1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Нормативы обеспеченности объектами здравоохранения.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3.4.1. Вместимость </w:t>
      </w:r>
      <w:r w:rsidRPr="0038611F">
        <w:rPr>
          <w:rFonts w:ascii="Arial" w:eastAsia="Arial" w:hAnsi="Arial" w:cs="Arial"/>
          <w:bCs/>
          <w:sz w:val="24"/>
          <w:szCs w:val="24"/>
          <w:lang w:eastAsia="ar-SA"/>
        </w:rPr>
        <w:t xml:space="preserve">учреждений здравоохранения поселения, площади их земельных участков определяются в соответствии с приложением 9 </w:t>
      </w:r>
      <w:r w:rsidRPr="0038611F">
        <w:rPr>
          <w:rFonts w:ascii="Arial" w:eastAsia="Arial" w:hAnsi="Arial" w:cs="Arial"/>
          <w:sz w:val="24"/>
          <w:szCs w:val="24"/>
          <w:lang w:eastAsia="ar-SA"/>
        </w:rPr>
        <w:t>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3.4.2. Размещение фельдшерско-акушерских пунктов,  амбулаторно-поликлинических учреждений, аптек должно осуществляться в пределах </w:t>
      </w:r>
      <w:proofErr w:type="spellStart"/>
      <w:r w:rsidRPr="0038611F">
        <w:rPr>
          <w:rFonts w:ascii="Arial" w:eastAsia="Calibri" w:hAnsi="Arial" w:cs="Arial"/>
          <w:sz w:val="24"/>
          <w:szCs w:val="24"/>
        </w:rPr>
        <w:t>пешеходно</w:t>
      </w:r>
      <w:proofErr w:type="spellEnd"/>
      <w:r w:rsidRPr="0038611F">
        <w:rPr>
          <w:rFonts w:ascii="Arial" w:eastAsia="Calibri" w:hAnsi="Arial" w:cs="Arial"/>
          <w:sz w:val="24"/>
          <w:szCs w:val="24"/>
        </w:rPr>
        <w:t xml:space="preserve"> - транспортной доступности для жителей  не более 30 мин.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3.4.3. Площадь земельного участка, предназначенного для размещения: - </w:t>
      </w:r>
      <w:r w:rsidRPr="0038611F">
        <w:rPr>
          <w:rFonts w:ascii="Arial" w:eastAsia="Calibri" w:hAnsi="Arial" w:cs="Arial"/>
          <w:bCs/>
          <w:sz w:val="24"/>
          <w:szCs w:val="24"/>
        </w:rPr>
        <w:t>амбулаторно - поликлинического учреждения,</w:t>
      </w:r>
      <w:r w:rsidRPr="0038611F">
        <w:rPr>
          <w:rFonts w:ascii="Arial" w:eastAsia="Calibri" w:hAnsi="Arial" w:cs="Arial"/>
          <w:sz w:val="24"/>
          <w:szCs w:val="24"/>
        </w:rPr>
        <w:t xml:space="preserve"> рекомендуется определять из расчета 0,1 га на 100 </w:t>
      </w:r>
      <w:r w:rsidRPr="0038611F">
        <w:rPr>
          <w:rFonts w:ascii="Arial" w:eastAsia="Calibri" w:hAnsi="Arial" w:cs="Arial"/>
          <w:sz w:val="24"/>
          <w:szCs w:val="24"/>
        </w:rPr>
        <w:lastRenderedPageBreak/>
        <w:t>посещений в смену, но не менее 0,3 га;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- </w:t>
      </w:r>
      <w:proofErr w:type="spellStart"/>
      <w:r w:rsidRPr="0038611F">
        <w:rPr>
          <w:rFonts w:ascii="Arial" w:eastAsia="Calibri" w:hAnsi="Arial" w:cs="Arial"/>
          <w:sz w:val="24"/>
          <w:szCs w:val="24"/>
        </w:rPr>
        <w:t>фельдшерско</w:t>
      </w:r>
      <w:proofErr w:type="spellEnd"/>
      <w:r w:rsidRPr="0038611F">
        <w:rPr>
          <w:rFonts w:ascii="Arial" w:eastAsia="Calibri" w:hAnsi="Arial" w:cs="Arial"/>
          <w:sz w:val="24"/>
          <w:szCs w:val="24"/>
        </w:rPr>
        <w:t xml:space="preserve"> - акушерского пункта из расчета </w:t>
      </w:r>
      <w:smartTag w:uri="urn:schemas-microsoft-com:office:smarttags" w:element="metricconverter">
        <w:smartTagPr>
          <w:attr w:name="ProductID" w:val="0,2 га"/>
        </w:smartTagPr>
        <w:r w:rsidRPr="0038611F">
          <w:rPr>
            <w:rFonts w:ascii="Arial" w:eastAsia="Calibri" w:hAnsi="Arial" w:cs="Arial"/>
            <w:sz w:val="24"/>
            <w:szCs w:val="24"/>
          </w:rPr>
          <w:t>0,2 га</w:t>
        </w:r>
      </w:smartTag>
      <w:r w:rsidRPr="0038611F">
        <w:rPr>
          <w:rFonts w:ascii="Arial" w:eastAsia="Calibri" w:hAnsi="Arial" w:cs="Arial"/>
          <w:sz w:val="24"/>
          <w:szCs w:val="24"/>
        </w:rPr>
        <w:t xml:space="preserve"> на объект;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- аптеки из расчета 0,2 - </w:t>
      </w:r>
      <w:smartTag w:uri="urn:schemas-microsoft-com:office:smarttags" w:element="metricconverter">
        <w:smartTagPr>
          <w:attr w:name="ProductID" w:val="0,3 га"/>
        </w:smartTagPr>
        <w:r w:rsidRPr="0038611F">
          <w:rPr>
            <w:rFonts w:ascii="Arial" w:eastAsia="Calibri" w:hAnsi="Arial" w:cs="Arial"/>
            <w:sz w:val="24"/>
            <w:szCs w:val="24"/>
          </w:rPr>
          <w:t>0,3 га</w:t>
        </w:r>
      </w:smartTag>
      <w:r w:rsidRPr="0038611F">
        <w:rPr>
          <w:rFonts w:ascii="Arial" w:eastAsia="Calibri" w:hAnsi="Arial" w:cs="Arial"/>
          <w:sz w:val="24"/>
          <w:szCs w:val="24"/>
        </w:rPr>
        <w:t xml:space="preserve"> на объект.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/>
        <w:ind w:left="-567" w:right="-143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 xml:space="preserve">Нормативы обеспеченности объектами 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торговли и питания.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8611F">
        <w:rPr>
          <w:rFonts w:ascii="Arial" w:eastAsia="Times New Roman" w:hAnsi="Arial" w:cs="Arial"/>
          <w:bCs/>
          <w:sz w:val="24"/>
          <w:szCs w:val="24"/>
          <w:lang w:eastAsia="ru-RU"/>
        </w:rPr>
        <w:t>3.5.1. Предприятия торговли, общественного питания следует размещать на территории населенного пункта, приближенными к местам жительства и работы.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11F">
        <w:rPr>
          <w:rFonts w:ascii="Arial" w:eastAsia="Times New Roman" w:hAnsi="Arial" w:cs="Arial"/>
          <w:sz w:val="24"/>
          <w:szCs w:val="24"/>
          <w:lang w:eastAsia="ru-RU"/>
        </w:rPr>
        <w:t xml:space="preserve">3.5.2. Минимальную обеспеченность жителей поселения </w:t>
      </w:r>
      <w:r w:rsidRPr="0038611F">
        <w:rPr>
          <w:rFonts w:ascii="Arial" w:eastAsia="Times New Roman" w:hAnsi="Arial" w:cs="Arial"/>
          <w:bCs/>
          <w:sz w:val="24"/>
          <w:szCs w:val="24"/>
          <w:lang w:eastAsia="ru-RU"/>
        </w:rPr>
        <w:t>предприятиями торговли</w:t>
      </w:r>
      <w:r w:rsidRPr="0038611F">
        <w:rPr>
          <w:rFonts w:ascii="Arial" w:eastAsia="Times New Roman" w:hAnsi="Arial" w:cs="Arial"/>
          <w:sz w:val="24"/>
          <w:szCs w:val="24"/>
          <w:lang w:eastAsia="ru-RU"/>
        </w:rPr>
        <w:t xml:space="preserve"> рекомендуется определять из расчета: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11F">
        <w:rPr>
          <w:rFonts w:ascii="Arial" w:eastAsia="Times New Roman" w:hAnsi="Arial" w:cs="Arial"/>
          <w:sz w:val="24"/>
          <w:szCs w:val="24"/>
          <w:lang w:eastAsia="ru-RU"/>
        </w:rPr>
        <w:t>- 100 кв. м торговой площади на 1000 жителей, предназначенных для ведения торговли продовольственными товарами;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11F">
        <w:rPr>
          <w:rFonts w:ascii="Arial" w:eastAsia="Times New Roman" w:hAnsi="Arial" w:cs="Arial"/>
          <w:sz w:val="24"/>
          <w:szCs w:val="24"/>
          <w:lang w:eastAsia="ru-RU"/>
        </w:rPr>
        <w:t>- 200 кв. м торговой площади на 1000 жителей, предназначенных для ведения торговли непродовольственными товарами.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Cs/>
          <w:sz w:val="24"/>
          <w:szCs w:val="24"/>
          <w:lang w:eastAsia="ar-SA"/>
        </w:rPr>
        <w:t xml:space="preserve">3.5.3. Площадь земельных участков, предназначенных для размещения предприятий торговли, общественного питания определяется в соответствии с приложением 9 </w:t>
      </w:r>
      <w:r w:rsidRPr="0038611F">
        <w:rPr>
          <w:rFonts w:ascii="Arial" w:eastAsia="Arial" w:hAnsi="Arial" w:cs="Arial"/>
          <w:sz w:val="24"/>
          <w:szCs w:val="24"/>
          <w:lang w:eastAsia="ar-SA"/>
        </w:rPr>
        <w:t>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11F">
        <w:rPr>
          <w:rFonts w:ascii="Arial" w:eastAsia="Times New Roman" w:hAnsi="Arial" w:cs="Arial"/>
          <w:sz w:val="24"/>
          <w:szCs w:val="24"/>
          <w:lang w:eastAsia="ru-RU"/>
        </w:rPr>
        <w:t xml:space="preserve">3.5.4. Радиус обслуживания предприятий торговли, общественного питания - </w:t>
      </w:r>
      <w:smartTag w:uri="urn:schemas-microsoft-com:office:smarttags" w:element="metricconverter">
        <w:smartTagPr>
          <w:attr w:name="ProductID" w:val="2000 м"/>
        </w:smartTagPr>
        <w:r w:rsidRPr="0038611F">
          <w:rPr>
            <w:rFonts w:ascii="Arial" w:eastAsia="Times New Roman" w:hAnsi="Arial" w:cs="Arial"/>
            <w:sz w:val="24"/>
            <w:szCs w:val="24"/>
            <w:lang w:eastAsia="ru-RU"/>
          </w:rPr>
          <w:t>2000 м</w:t>
        </w:r>
      </w:smartTag>
      <w:r w:rsidRPr="0038611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11F">
        <w:rPr>
          <w:rFonts w:ascii="Arial" w:eastAsia="Times New Roman" w:hAnsi="Arial" w:cs="Arial"/>
          <w:sz w:val="24"/>
          <w:szCs w:val="24"/>
          <w:lang w:eastAsia="ru-RU"/>
        </w:rPr>
        <w:t>3.5.5. Минимальную обеспеченность поселения предприятием общественного питания рекомендуется определять из расчета 40 посадочных мест на 1000 жителей.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sz w:val="24"/>
          <w:szCs w:val="24"/>
          <w:lang w:eastAsia="ar-SA"/>
        </w:rPr>
        <w:t xml:space="preserve">Размер земельного участка определяется в зависимости от количества мест в соответствии  </w:t>
      </w:r>
      <w:r w:rsidRPr="0038611F">
        <w:rPr>
          <w:rFonts w:ascii="Arial" w:eastAsia="Arial" w:hAnsi="Arial" w:cs="Arial"/>
          <w:bCs/>
          <w:sz w:val="24"/>
          <w:szCs w:val="24"/>
          <w:lang w:eastAsia="ar-SA"/>
        </w:rPr>
        <w:t xml:space="preserve">с приложением 9 </w:t>
      </w:r>
      <w:r w:rsidRPr="0038611F">
        <w:rPr>
          <w:rFonts w:ascii="Arial" w:eastAsia="Arial" w:hAnsi="Arial" w:cs="Arial"/>
          <w:sz w:val="24"/>
          <w:szCs w:val="24"/>
          <w:lang w:eastAsia="ar-SA"/>
        </w:rPr>
        <w:t>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8611F" w:rsidRPr="0038611F" w:rsidRDefault="0038611F" w:rsidP="0038611F">
      <w:pPr>
        <w:numPr>
          <w:ilvl w:val="1"/>
          <w:numId w:val="2"/>
        </w:numPr>
        <w:suppressAutoHyphens/>
        <w:autoSpaceDE w:val="0"/>
        <w:spacing w:after="0" w:line="240" w:lineRule="auto"/>
        <w:ind w:left="-567" w:right="-143"/>
        <w:jc w:val="center"/>
        <w:rPr>
          <w:rFonts w:ascii="Arial" w:eastAsia="Arial" w:hAnsi="Arial" w:cs="Arial"/>
          <w:b/>
          <w:sz w:val="24"/>
          <w:szCs w:val="24"/>
          <w:lang w:eastAsia="ar-SA"/>
        </w:rPr>
      </w:pPr>
      <w:r w:rsidRPr="0038611F">
        <w:rPr>
          <w:rFonts w:ascii="Arial" w:eastAsia="Arial" w:hAnsi="Arial" w:cs="Arial"/>
          <w:b/>
          <w:sz w:val="24"/>
          <w:szCs w:val="24"/>
          <w:lang w:eastAsia="ar-SA"/>
        </w:rPr>
        <w:t>Нормативы обеспеченности объектами культуры и спортивными сооружениями.</w:t>
      </w:r>
    </w:p>
    <w:p w:rsidR="0038611F" w:rsidRPr="0038611F" w:rsidRDefault="0038611F" w:rsidP="0038611F">
      <w:pPr>
        <w:suppressAutoHyphens/>
        <w:autoSpaceDE w:val="0"/>
        <w:spacing w:after="0" w:line="240" w:lineRule="auto"/>
        <w:ind w:left="-567" w:right="-143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3.6.1.</w:t>
      </w:r>
      <w:r w:rsidRPr="0038611F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8611F">
        <w:rPr>
          <w:rFonts w:ascii="Arial" w:eastAsia="Calibri" w:hAnsi="Arial" w:cs="Arial"/>
          <w:bCs/>
          <w:sz w:val="24"/>
          <w:szCs w:val="24"/>
        </w:rPr>
        <w:t>О</w:t>
      </w:r>
      <w:r w:rsidRPr="0038611F">
        <w:rPr>
          <w:rFonts w:ascii="Arial" w:eastAsia="Calibri" w:hAnsi="Arial" w:cs="Arial"/>
          <w:sz w:val="24"/>
          <w:szCs w:val="24"/>
        </w:rPr>
        <w:t>беспеченность жителей поселения общедоступными библиотеками, клубными учреждениями рекомендуется определять в соответствии с расчетными показателями, приведенными в приложении 9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3.6.2. Минимальную обеспеченность поселения учреждениями культуры рекомендуется определять из расчета </w:t>
      </w:r>
      <w:smartTag w:uri="urn:schemas-microsoft-com:office:smarttags" w:element="metricconverter">
        <w:smartTagPr>
          <w:attr w:name="ProductID" w:val="50 кв. м"/>
        </w:smartTagPr>
        <w:r w:rsidRPr="0038611F">
          <w:rPr>
            <w:rFonts w:ascii="Arial" w:eastAsia="Calibri" w:hAnsi="Arial" w:cs="Arial"/>
            <w:sz w:val="24"/>
            <w:szCs w:val="24"/>
          </w:rPr>
          <w:t>50 кв. м</w:t>
        </w:r>
      </w:smartTag>
      <w:r w:rsidRPr="0038611F">
        <w:rPr>
          <w:rFonts w:ascii="Arial" w:eastAsia="Calibri" w:hAnsi="Arial" w:cs="Arial"/>
          <w:sz w:val="24"/>
          <w:szCs w:val="24"/>
        </w:rPr>
        <w:t xml:space="preserve"> общей площади на 1000 жителей. 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3.6.3. Размеры земельных участков библиотек и клубных учреждений устанавливаются в задании на проектирование.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3.6.4. Минимальную обеспеченность закрытыми спортивными сооружениями следует определять из расчета </w:t>
      </w:r>
      <w:smartTag w:uri="urn:schemas-microsoft-com:office:smarttags" w:element="metricconverter">
        <w:smartTagPr>
          <w:attr w:name="ProductID" w:val="30 кв. м"/>
        </w:smartTagPr>
        <w:r w:rsidRPr="0038611F">
          <w:rPr>
            <w:rFonts w:ascii="Arial" w:eastAsia="Calibri" w:hAnsi="Arial" w:cs="Arial"/>
            <w:sz w:val="24"/>
            <w:szCs w:val="24"/>
          </w:rPr>
          <w:t>30 кв. м</w:t>
        </w:r>
      </w:smartTag>
      <w:r w:rsidRPr="0038611F">
        <w:rPr>
          <w:rFonts w:ascii="Arial" w:eastAsia="Calibri" w:hAnsi="Arial" w:cs="Arial"/>
          <w:sz w:val="24"/>
          <w:szCs w:val="24"/>
        </w:rPr>
        <w:t xml:space="preserve"> общей площади на 1000 жителей.</w:t>
      </w:r>
    </w:p>
    <w:p w:rsidR="0038611F" w:rsidRPr="0038611F" w:rsidRDefault="0038611F" w:rsidP="0038611F">
      <w:pPr>
        <w:autoSpaceDE w:val="0"/>
        <w:autoSpaceDN w:val="0"/>
        <w:adjustRightInd w:val="0"/>
        <w:spacing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Спортивные сооружения в поселении могут быть объединены со школьными спортивными залами и спортивными площадками с учетом необходимой вместимости.</w:t>
      </w:r>
    </w:p>
    <w:p w:rsidR="0038611F" w:rsidRPr="0038611F" w:rsidRDefault="0038611F" w:rsidP="0038611F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-567" w:right="-143"/>
        <w:jc w:val="center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Нормативы обеспеченности объектами коммунально-бытового назначения.</w:t>
      </w:r>
    </w:p>
    <w:p w:rsidR="0038611F" w:rsidRPr="0038611F" w:rsidRDefault="0038611F" w:rsidP="0038611F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Минимальная обеспеченность поселения предприятиями </w:t>
      </w:r>
      <w:proofErr w:type="spellStart"/>
      <w:r w:rsidRPr="0038611F">
        <w:rPr>
          <w:rFonts w:ascii="Arial" w:eastAsia="Calibri" w:hAnsi="Arial" w:cs="Arial"/>
          <w:sz w:val="24"/>
          <w:szCs w:val="24"/>
        </w:rPr>
        <w:t>коммунально</w:t>
      </w:r>
      <w:proofErr w:type="spellEnd"/>
      <w:r w:rsidRPr="0038611F">
        <w:rPr>
          <w:rFonts w:ascii="Arial" w:eastAsia="Calibri" w:hAnsi="Arial" w:cs="Arial"/>
          <w:sz w:val="24"/>
          <w:szCs w:val="24"/>
        </w:rPr>
        <w:t xml:space="preserve"> - бытового обслуживания определяется: 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мастерские, ателье, парикмахерские и т.п. - 2 рабочих места  на 1000 жителей;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приемный пункт прачечной, химчистки - 1 объект на жилую группу;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общественный туалет - 1 прибор на 1000 жителей.</w:t>
      </w:r>
    </w:p>
    <w:p w:rsidR="0038611F" w:rsidRPr="0038611F" w:rsidRDefault="0038611F" w:rsidP="0038611F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Возможно проектирование совмещенных предприятий бытового обслуживания с приемными пунктами.</w:t>
      </w:r>
    </w:p>
    <w:p w:rsidR="0038611F" w:rsidRPr="0038611F" w:rsidRDefault="0038611F" w:rsidP="0038611F">
      <w:pPr>
        <w:numPr>
          <w:ilvl w:val="2"/>
          <w:numId w:val="2"/>
        </w:numPr>
        <w:autoSpaceDE w:val="0"/>
        <w:autoSpaceDN w:val="0"/>
        <w:adjustRightInd w:val="0"/>
        <w:spacing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Радиус доступности предприятий </w:t>
      </w:r>
      <w:proofErr w:type="gramStart"/>
      <w:r w:rsidRPr="0038611F">
        <w:rPr>
          <w:rFonts w:ascii="Arial" w:eastAsia="Calibri" w:hAnsi="Arial" w:cs="Arial"/>
          <w:sz w:val="24"/>
          <w:szCs w:val="24"/>
        </w:rPr>
        <w:t>бытового</w:t>
      </w:r>
      <w:proofErr w:type="gramEnd"/>
      <w:r w:rsidRPr="0038611F">
        <w:rPr>
          <w:rFonts w:ascii="Arial" w:eastAsia="Calibri" w:hAnsi="Arial" w:cs="Arial"/>
          <w:sz w:val="24"/>
          <w:szCs w:val="24"/>
        </w:rPr>
        <w:t xml:space="preserve"> обслуживания-2000м.</w:t>
      </w:r>
    </w:p>
    <w:p w:rsidR="0038611F" w:rsidRPr="0038611F" w:rsidRDefault="0038611F" w:rsidP="0038611F">
      <w:pPr>
        <w:numPr>
          <w:ilvl w:val="0"/>
          <w:numId w:val="2"/>
        </w:numPr>
        <w:autoSpaceDE w:val="0"/>
        <w:autoSpaceDN w:val="0"/>
        <w:adjustRightInd w:val="0"/>
        <w:ind w:left="-567" w:right="-143"/>
        <w:jc w:val="center"/>
        <w:outlineLvl w:val="0"/>
        <w:rPr>
          <w:rFonts w:ascii="Arial" w:eastAsia="Calibri" w:hAnsi="Arial" w:cs="Arial"/>
          <w:b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>Рекреационные зоны</w:t>
      </w:r>
    </w:p>
    <w:p w:rsidR="0038611F" w:rsidRPr="0038611F" w:rsidRDefault="0038611F" w:rsidP="0038611F">
      <w:pPr>
        <w:autoSpaceDE w:val="0"/>
        <w:autoSpaceDN w:val="0"/>
        <w:adjustRightInd w:val="0"/>
        <w:spacing w:line="240" w:lineRule="auto"/>
        <w:ind w:left="-567" w:right="-143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lastRenderedPageBreak/>
        <w:t>4.1. Нормативы площади территорий для размещения объектов рекреационного назначения.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4.1.1. Площадь озелененных территорий общего пользования – парков, садов,  скверов, размещенных на территории поселения, следует принимать из расчета 12 кв. м/чел.</w:t>
      </w:r>
    </w:p>
    <w:p w:rsidR="0038611F" w:rsidRPr="0038611F" w:rsidRDefault="0038611F" w:rsidP="0038611F">
      <w:pPr>
        <w:autoSpaceDE w:val="0"/>
        <w:autoSpaceDN w:val="0"/>
        <w:adjustRightInd w:val="0"/>
        <w:spacing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В случае расположения поселения в окружении лесов, в прибрежных зонах крупных рек и водоемов площадь озелененных территорий общего пользования допускается уменьшать не более чем на 20%.</w:t>
      </w:r>
    </w:p>
    <w:p w:rsidR="0038611F" w:rsidRPr="0038611F" w:rsidRDefault="0038611F" w:rsidP="0038611F">
      <w:pPr>
        <w:autoSpaceDE w:val="0"/>
        <w:autoSpaceDN w:val="0"/>
        <w:adjustRightInd w:val="0"/>
        <w:ind w:left="-567" w:right="-143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 xml:space="preserve">4.2. Нормативы </w:t>
      </w:r>
      <w:proofErr w:type="gramStart"/>
      <w:r w:rsidRPr="0038611F">
        <w:rPr>
          <w:rFonts w:ascii="Arial" w:eastAsia="Calibri" w:hAnsi="Arial" w:cs="Arial"/>
          <w:b/>
          <w:sz w:val="24"/>
          <w:szCs w:val="24"/>
        </w:rPr>
        <w:t>площади озеленения территорий объектов рекреационного назначения</w:t>
      </w:r>
      <w:proofErr w:type="gramEnd"/>
      <w:r w:rsidRPr="0038611F">
        <w:rPr>
          <w:rFonts w:ascii="Arial" w:eastAsia="Calibri" w:hAnsi="Arial" w:cs="Arial"/>
          <w:b/>
          <w:sz w:val="24"/>
          <w:szCs w:val="24"/>
        </w:rPr>
        <w:t>.</w:t>
      </w:r>
    </w:p>
    <w:p w:rsidR="0038611F" w:rsidRPr="0038611F" w:rsidRDefault="0038611F" w:rsidP="0038611F">
      <w:pPr>
        <w:tabs>
          <w:tab w:val="left" w:pos="6825"/>
        </w:tabs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4.2.1. Парк –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38611F" w:rsidRPr="0038611F" w:rsidRDefault="0038611F" w:rsidP="0038611F">
      <w:pPr>
        <w:tabs>
          <w:tab w:val="left" w:pos="6825"/>
        </w:tabs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Соотношение элементов территории парка: </w:t>
      </w:r>
    </w:p>
    <w:p w:rsidR="0038611F" w:rsidRPr="0038611F" w:rsidRDefault="0038611F" w:rsidP="0038611F">
      <w:pPr>
        <w:tabs>
          <w:tab w:val="left" w:pos="6825"/>
        </w:tabs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территории зеленых насаждений и водоемов - не менее 70%;</w:t>
      </w:r>
    </w:p>
    <w:p w:rsidR="0038611F" w:rsidRPr="0038611F" w:rsidRDefault="0038611F" w:rsidP="0038611F">
      <w:pPr>
        <w:tabs>
          <w:tab w:val="left" w:pos="6825"/>
        </w:tabs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- аллеи, дорожки, площадки - 25-28%; </w:t>
      </w:r>
    </w:p>
    <w:p w:rsidR="0038611F" w:rsidRPr="0038611F" w:rsidRDefault="0038611F" w:rsidP="0038611F">
      <w:pPr>
        <w:numPr>
          <w:ilvl w:val="0"/>
          <w:numId w:val="4"/>
        </w:numPr>
        <w:spacing w:after="0" w:line="240" w:lineRule="auto"/>
        <w:ind w:left="-567" w:right="-143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площадки - 8-12%; </w:t>
      </w:r>
    </w:p>
    <w:p w:rsidR="0038611F" w:rsidRPr="0038611F" w:rsidRDefault="0038611F" w:rsidP="0038611F">
      <w:pPr>
        <w:numPr>
          <w:ilvl w:val="0"/>
          <w:numId w:val="4"/>
        </w:numPr>
        <w:spacing w:after="0" w:line="240" w:lineRule="auto"/>
        <w:ind w:left="-567" w:right="-143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здания и сооружения - 5-7%.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4.2.2. Сквер - компактная озелененная территория, предназначенная для повседневного кратковременного отдыха и транзитного пешеходного передвижения населения, размером от 0,5 до </w:t>
      </w:r>
      <w:smartTag w:uri="urn:schemas-microsoft-com:office:smarttags" w:element="metricconverter">
        <w:smartTagPr>
          <w:attr w:name="ProductID" w:val="2,0 га"/>
        </w:smartTagPr>
        <w:r w:rsidRPr="0038611F">
          <w:rPr>
            <w:rFonts w:ascii="Arial" w:eastAsia="Calibri" w:hAnsi="Arial" w:cs="Arial"/>
            <w:sz w:val="24"/>
            <w:szCs w:val="24"/>
          </w:rPr>
          <w:t>2,0 га</w:t>
        </w:r>
      </w:smartTag>
      <w:r w:rsidRPr="0038611F">
        <w:rPr>
          <w:rFonts w:ascii="Arial" w:eastAsia="Calibri" w:hAnsi="Arial" w:cs="Arial"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На территории сквера размещение застройки запрещено.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Соотношение элементов территории сквера: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территории зеленых насаждений и водоемов-70 - 80%;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аллеи, дорожки, площадки, малые формы - 30 - 20%.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4.2.3. Зоны отдыха формируются на базе озелененных территорий общего пользования, природных водоемов, рек. 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При размещении зон отдыха необходимо руководствоваться  региональными нормативами градостроительного проектирования Тверской области.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4.2.4. В каждом населенном пункте сельского поселения следует предусматривать комплексы физкультурно-оздоровительных площадок.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Расчетные показатели комплексов, площади территории участков комплексов на одного жителя определяются в соответствии с требованиями приложения 9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numPr>
          <w:ilvl w:val="0"/>
          <w:numId w:val="2"/>
        </w:numPr>
        <w:autoSpaceDE w:val="0"/>
        <w:autoSpaceDN w:val="0"/>
        <w:adjustRightInd w:val="0"/>
        <w:ind w:left="-567" w:right="-143"/>
        <w:jc w:val="center"/>
        <w:outlineLvl w:val="0"/>
        <w:rPr>
          <w:rFonts w:ascii="Arial" w:eastAsia="Calibri" w:hAnsi="Arial" w:cs="Arial"/>
          <w:b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>Зоны транспортной инфраструктуры</w:t>
      </w:r>
    </w:p>
    <w:p w:rsidR="0038611F" w:rsidRPr="0038611F" w:rsidRDefault="0038611F" w:rsidP="0038611F">
      <w:pPr>
        <w:numPr>
          <w:ilvl w:val="1"/>
          <w:numId w:val="2"/>
        </w:numPr>
        <w:spacing w:line="240" w:lineRule="auto"/>
        <w:ind w:left="-567" w:right="-143"/>
        <w:jc w:val="center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Расчетные параметры сети улиц и дорог сельского поселения.</w:t>
      </w: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5.1.1. Основные расчетные параметры уличной сети принимаются в соответствии с таблицей 7.</w:t>
      </w: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Таблица 7</w:t>
      </w:r>
    </w:p>
    <w:tbl>
      <w:tblPr>
        <w:tblW w:w="0" w:type="auto"/>
        <w:jc w:val="center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43"/>
        <w:gridCol w:w="3119"/>
        <w:gridCol w:w="1275"/>
        <w:gridCol w:w="1276"/>
        <w:gridCol w:w="1276"/>
        <w:gridCol w:w="1417"/>
      </w:tblGrid>
      <w:tr w:rsidR="0038611F" w:rsidRPr="0038611F" w:rsidTr="0038611F">
        <w:trPr>
          <w:cantSplit/>
          <w:trHeight w:val="1239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napToGri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Категория</w:t>
            </w:r>
          </w:p>
          <w:p w:rsidR="0038611F" w:rsidRPr="0038611F" w:rsidRDefault="0038611F" w:rsidP="0038611F">
            <w:pPr>
              <w:snapToGrid w:val="0"/>
              <w:spacing w:line="240" w:lineRule="auto"/>
              <w:ind w:left="-181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сельских улиц и дорог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Основное назначение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323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Расчетная скорость движения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км</w:t>
            </w:r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>/ч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napToGrid w:val="0"/>
              <w:spacing w:after="0" w:line="240" w:lineRule="auto"/>
              <w:ind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Ширина полосы движения</w:t>
            </w:r>
          </w:p>
          <w:p w:rsidR="0038611F" w:rsidRPr="0038611F" w:rsidRDefault="0038611F" w:rsidP="0038611F">
            <w:pPr>
              <w:snapToGrid w:val="0"/>
              <w:spacing w:line="240" w:lineRule="auto"/>
              <w:ind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napToGrid w:val="0"/>
              <w:spacing w:after="0" w:line="240" w:lineRule="auto"/>
              <w:ind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Число</w:t>
            </w:r>
          </w:p>
          <w:p w:rsidR="0038611F" w:rsidRPr="0038611F" w:rsidRDefault="0038611F" w:rsidP="0038611F">
            <w:pPr>
              <w:snapToGrid w:val="0"/>
              <w:spacing w:after="0" w:line="240" w:lineRule="auto"/>
              <w:ind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 полос движения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Ширина пешеходной части тротуара,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м</w:t>
            </w:r>
            <w:proofErr w:type="gramEnd"/>
          </w:p>
        </w:tc>
      </w:tr>
      <w:tr w:rsidR="0038611F" w:rsidRPr="0038611F" w:rsidTr="0038611F">
        <w:trPr>
          <w:trHeight w:val="362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Поселковая дорога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after="0" w:line="240" w:lineRule="auto"/>
              <w:ind w:left="-39"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Связь сельского поселения </w:t>
            </w:r>
          </w:p>
          <w:p w:rsidR="0038611F" w:rsidRPr="0038611F" w:rsidRDefault="0038611F" w:rsidP="0038611F">
            <w:pPr>
              <w:snapToGrid w:val="0"/>
              <w:spacing w:after="0" w:line="240" w:lineRule="auto"/>
              <w:ind w:left="-39"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с внешними дорогами </w:t>
            </w:r>
          </w:p>
          <w:p w:rsidR="0038611F" w:rsidRPr="0038611F" w:rsidRDefault="0038611F" w:rsidP="0038611F">
            <w:pPr>
              <w:snapToGrid w:val="0"/>
              <w:spacing w:after="0" w:line="240" w:lineRule="auto"/>
              <w:ind w:left="-39"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общей сети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noBreakHyphen/>
            </w:r>
          </w:p>
        </w:tc>
      </w:tr>
      <w:tr w:rsidR="0038611F" w:rsidRPr="0038611F" w:rsidTr="0038611F">
        <w:trPr>
          <w:trHeight w:val="441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Главная улица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after="0" w:line="240" w:lineRule="auto"/>
              <w:ind w:left="-39"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Связь жилых территорий </w:t>
            </w:r>
          </w:p>
          <w:p w:rsidR="0038611F" w:rsidRPr="0038611F" w:rsidRDefault="0038611F" w:rsidP="0038611F">
            <w:pPr>
              <w:snapToGrid w:val="0"/>
              <w:spacing w:line="240" w:lineRule="auto"/>
              <w:ind w:left="-39"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с общественным центром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2-3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1,5-2,25</w:t>
            </w:r>
          </w:p>
        </w:tc>
      </w:tr>
      <w:tr w:rsidR="0038611F" w:rsidRPr="0038611F" w:rsidTr="0038611F">
        <w:trPr>
          <w:trHeight w:val="159"/>
          <w:jc w:val="center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Улица в жилой застройке: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8611F" w:rsidRPr="0038611F" w:rsidTr="0038611F">
        <w:trPr>
          <w:trHeight w:val="985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основная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39"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Связь внутри жилых территорий и с главной   улицей по направлениям с интенсивным движением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1,0-1,5</w:t>
            </w:r>
          </w:p>
        </w:tc>
      </w:tr>
      <w:tr w:rsidR="0038611F" w:rsidRPr="0038611F" w:rsidTr="0038611F">
        <w:trPr>
          <w:trHeight w:val="339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tabs>
                <w:tab w:val="left" w:pos="140"/>
                <w:tab w:val="left" w:pos="320"/>
              </w:tabs>
              <w:snapToGrid w:val="0"/>
              <w:spacing w:line="240" w:lineRule="auto"/>
              <w:ind w:right="-143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второстепенная</w:t>
            </w:r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 (переулок)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39"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Связь между основными жилыми улицами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2,75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1,0</w:t>
            </w:r>
          </w:p>
        </w:tc>
      </w:tr>
      <w:tr w:rsidR="0038611F" w:rsidRPr="0038611F" w:rsidTr="0038611F">
        <w:trPr>
          <w:trHeight w:val="692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проезд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after="0" w:line="240" w:lineRule="auto"/>
              <w:ind w:left="-39"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Связь жилых домов, расположенных в глубине квартала, с улицей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2,75-3,0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0-1,0</w:t>
            </w:r>
          </w:p>
        </w:tc>
      </w:tr>
      <w:tr w:rsidR="0038611F" w:rsidRPr="0038611F" w:rsidTr="0038611F">
        <w:trPr>
          <w:trHeight w:val="698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after="0" w:line="240" w:lineRule="auto"/>
              <w:ind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Хозяйственный проезд, скотопрогон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after="0" w:line="240" w:lineRule="auto"/>
              <w:ind w:left="-39"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Прогон личного скота и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про-</w:t>
            </w:r>
            <w:proofErr w:type="spellStart"/>
            <w:r w:rsidRPr="0038611F">
              <w:rPr>
                <w:rFonts w:ascii="Arial" w:eastAsia="Calibri" w:hAnsi="Arial" w:cs="Arial"/>
                <w:sz w:val="24"/>
                <w:szCs w:val="24"/>
              </w:rPr>
              <w:t>езд</w:t>
            </w:r>
            <w:proofErr w:type="spellEnd"/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 грузового транспорта к приусадебным участкам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11F" w:rsidRPr="0038611F" w:rsidRDefault="0038611F" w:rsidP="0038611F">
            <w:pPr>
              <w:snapToGri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noBreakHyphen/>
            </w:r>
          </w:p>
        </w:tc>
      </w:tr>
    </w:tbl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5.1.2. Пропускную способность уличной сети на территории жилой застройки и в зоне ее тяготения следует определять исходя из уровня автомобилизации 350 легковых автомобилей на 1000 человек.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5.1.3. Дороги, соединяющие населенные пункты в пределах сельского поселения, единые общественные центры и производственные зоны, по возможности, следует прокладывать по границам хозяйств или полей севооборота.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5.1.4. Ширину и поперечный профиль улиц в пределах красных линий, уровень их благоустройства следует определять в зависимости от величины сельского населенного пункта, прогнозируемых потоков движения, условий прокладки инженерных коммуникаций, типа, этажности и общего архитектурно-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планировочного решения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застройки, как правило, 15-</w:t>
      </w:r>
      <w:smartTag w:uri="urn:schemas-microsoft-com:office:smarttags" w:element="metricconverter">
        <w:smartTagPr>
          <w:attr w:name="ProductID" w:val="2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Тротуары следует предусматривать по обеим сторонам жилых улиц независимо от типа застройки.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Проезжие части второстепенных жилых улиц с односторонней застройкой и тупиковые проезды протяженностью до </w:t>
      </w:r>
      <w:smartTag w:uri="urn:schemas-microsoft-com:office:smarttags" w:element="metricconverter">
        <w:smartTagPr>
          <w:attr w:name="ProductID" w:val="15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150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допускается предусматривать совмещенными с пешеходным движением без устройства отдельного тротуара при ширине проезда не менее </w:t>
      </w:r>
      <w:smartTag w:uri="urn:schemas-microsoft-com:office:smarttags" w:element="metricconverter">
        <w:smartTagPr>
          <w:attr w:name="ProductID" w:val="4,2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4,2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. Ширина сквозных проездов в красных линиях, по которым не проходят инженерные коммуникации, должна быть не менее </w:t>
      </w:r>
      <w:smartTag w:uri="urn:schemas-microsoft-com:office:smarttags" w:element="metricconverter">
        <w:smartTagPr>
          <w:attr w:name="ProductID" w:val="7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7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На второстепенных улицах и проездах с однополосным движением автотранспорта следует предусматривать разъездные площадки размером 7×15 м, включая ширину проезжей части, через каждые </w:t>
      </w:r>
      <w:smartTag w:uri="urn:schemas-microsoft-com:office:smarttags" w:element="metricconverter">
        <w:smartTagPr>
          <w:attr w:name="ProductID" w:val="2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Хозяйственные проезды допускается принимать совмещенными со скотопрогонами.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При этом они не должны пересекать главных улиц. Покрытие хозяйственных проездов должно выдерживать нагрузку грузовых автомобилей, тракторов и других транспортных средств.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5.1.5. </w:t>
      </w:r>
      <w:r w:rsidRPr="0038611F">
        <w:rPr>
          <w:rFonts w:ascii="Arial" w:eastAsia="Calibri" w:hAnsi="Arial" w:cs="Arial"/>
          <w:sz w:val="24"/>
          <w:szCs w:val="24"/>
        </w:rPr>
        <w:t>Внутрихозяйственные автомобильные дороги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в сельскохозяйственных предприятиях и организациях (далее внутрихозяйственные дороги) в зависимости от их назначения и расчетного объема грузовых перевозок следует подразделять на категории согласно таблице 8.</w:t>
      </w: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7"/>
        <w:gridCol w:w="2410"/>
        <w:gridCol w:w="1518"/>
      </w:tblGrid>
      <w:tr w:rsidR="0038611F" w:rsidRPr="0038611F" w:rsidTr="0038611F">
        <w:trPr>
          <w:jc w:val="center"/>
        </w:trPr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Назначение внутрихозяйственных дорог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Расчетный объем грузовых перевозок, тыс. т нетто, в месяц «пик»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Категория дороги</w:t>
            </w:r>
          </w:p>
        </w:tc>
      </w:tr>
      <w:tr w:rsidR="0038611F" w:rsidRPr="0038611F" w:rsidTr="0038611F">
        <w:trPr>
          <w:trHeight w:val="1008"/>
          <w:jc w:val="center"/>
        </w:trPr>
        <w:tc>
          <w:tcPr>
            <w:tcW w:w="6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Дороги, соединяющие центральные усадьбы сельскохозяйственных предприятий и организаций с их отделениями, животноводческими комплексами, фермами, пунктами заготовки, хранения и первичной переработки продукции и другими сельскохозяйственными объектами, а также автомобильные дороги, соединяющие сельскохозяйственные объекты с дорогами общего пользования и между собой, за исключением полевых вспомогательных и внутриплощадочных дорог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свыше 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I-с</w:t>
            </w:r>
          </w:p>
        </w:tc>
      </w:tr>
      <w:tr w:rsidR="0038611F" w:rsidRPr="0038611F" w:rsidTr="0038611F">
        <w:trPr>
          <w:trHeight w:val="1008"/>
          <w:jc w:val="center"/>
        </w:trPr>
        <w:tc>
          <w:tcPr>
            <w:tcW w:w="6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до 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II-с</w:t>
            </w:r>
          </w:p>
        </w:tc>
      </w:tr>
      <w:tr w:rsidR="0038611F" w:rsidRPr="0038611F" w:rsidTr="0038611F">
        <w:trPr>
          <w:jc w:val="center"/>
        </w:trPr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Дороги полевые вспомогательные, предназначенные для транспортного обслуживания отдельных сельскохозяйственных угодий или их составных частей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III-с</w:t>
            </w:r>
          </w:p>
        </w:tc>
      </w:tr>
    </w:tbl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5.1.6. Расчетный объем грузовых перевозок суммарно в обоих направлениях в месяц «пик»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(не менее чем на 15 лет).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5.1.7. Площадь сельскохозяйственных угодий, занимаемая внутрихозяйственной дорогой, должна быть минимальной и включать полосу, необходимую для размещения земляного полотна, водоотводных канав и предохранительных полос шириной </w:t>
      </w:r>
      <w:smartTag w:uri="urn:schemas-microsoft-com:office:smarttags" w:element="metricconverter">
        <w:smartTagPr>
          <w:attr w:name="ProductID" w:val="1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с каждой стороны дороги, откладываемых от подошвы насыпи или бровки выемки, либо от внешней кромки откоса водоотводной канавы.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5.1.8. Расчетные скорости движения транспортных сре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дств дл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я проектирования внутрихозяйственных дорог следует принимать по таблице 9.</w:t>
      </w: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                    </w:t>
      </w: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Таблица 9</w:t>
      </w:r>
    </w:p>
    <w:tbl>
      <w:tblPr>
        <w:tblW w:w="5000" w:type="pct"/>
        <w:jc w:val="center"/>
        <w:tblInd w:w="-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4"/>
        <w:gridCol w:w="1543"/>
        <w:gridCol w:w="2559"/>
        <w:gridCol w:w="1935"/>
      </w:tblGrid>
      <w:tr w:rsidR="0038611F" w:rsidRPr="0038611F" w:rsidTr="0038611F">
        <w:trPr>
          <w:trHeight w:val="227"/>
          <w:jc w:val="center"/>
        </w:trPr>
        <w:tc>
          <w:tcPr>
            <w:tcW w:w="1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Категория дорог</w:t>
            </w:r>
          </w:p>
        </w:tc>
        <w:tc>
          <w:tcPr>
            <w:tcW w:w="3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Расчетные скорости движения,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км</w:t>
            </w:r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>/ч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основные</w:t>
            </w:r>
          </w:p>
        </w:tc>
        <w:tc>
          <w:tcPr>
            <w:tcW w:w="2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допускаемые</w:t>
            </w:r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на участках дорог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трудных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  особо трудных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1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I-с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70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60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1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II-с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60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30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1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III-с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</w:t>
            </w:r>
          </w:p>
        </w:tc>
      </w:tr>
    </w:tbl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5.1.9. Основные параметры плана и продольного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профиля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внутрихозяйственных дорог следует принимать по таблице 10.</w:t>
      </w: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10</w:t>
      </w:r>
    </w:p>
    <w:tbl>
      <w:tblPr>
        <w:tblW w:w="5000" w:type="pct"/>
        <w:jc w:val="center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1"/>
        <w:gridCol w:w="1040"/>
        <w:gridCol w:w="1041"/>
        <w:gridCol w:w="1039"/>
        <w:gridCol w:w="1041"/>
        <w:gridCol w:w="1039"/>
      </w:tblGrid>
      <w:tr w:rsidR="0038611F" w:rsidRPr="0038611F" w:rsidTr="0038611F">
        <w:trPr>
          <w:jc w:val="center"/>
        </w:trPr>
        <w:tc>
          <w:tcPr>
            <w:tcW w:w="2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Параметры плана и продольного профиля</w:t>
            </w:r>
          </w:p>
        </w:tc>
        <w:tc>
          <w:tcPr>
            <w:tcW w:w="27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Значения параметров при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расчетной</w:t>
            </w:r>
            <w:proofErr w:type="gramEnd"/>
          </w:p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скорости движения,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км</w:t>
            </w:r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>/ч</w:t>
            </w:r>
          </w:p>
        </w:tc>
      </w:tr>
      <w:tr w:rsidR="0038611F" w:rsidRPr="0038611F" w:rsidTr="0038611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70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</w:t>
            </w:r>
          </w:p>
        </w:tc>
      </w:tr>
      <w:tr w:rsidR="0038611F" w:rsidRPr="0038611F" w:rsidTr="0038611F">
        <w:trPr>
          <w:jc w:val="center"/>
        </w:trPr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Наибольший продольный уклон, </w:t>
            </w: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sym w:font="Times New Roman" w:char="F030"/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70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90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90</w:t>
            </w:r>
          </w:p>
        </w:tc>
      </w:tr>
      <w:tr w:rsidR="0038611F" w:rsidRPr="0038611F" w:rsidTr="0038611F">
        <w:trPr>
          <w:jc w:val="center"/>
        </w:trPr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Расчетное расстояние видимости, </w:t>
            </w: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м</w:t>
            </w:r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8611F" w:rsidRPr="0038611F" w:rsidTr="0038611F">
        <w:trPr>
          <w:jc w:val="center"/>
        </w:trPr>
        <w:tc>
          <w:tcPr>
            <w:tcW w:w="22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поверхности дороги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75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50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25</w:t>
            </w:r>
          </w:p>
        </w:tc>
      </w:tr>
      <w:tr w:rsidR="0038611F" w:rsidRPr="0038611F" w:rsidTr="0038611F">
        <w:trPr>
          <w:jc w:val="center"/>
        </w:trPr>
        <w:tc>
          <w:tcPr>
            <w:tcW w:w="2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встречного автомобиля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150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80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50</w:t>
            </w:r>
          </w:p>
        </w:tc>
      </w:tr>
      <w:tr w:rsidR="0038611F" w:rsidRPr="0038611F" w:rsidTr="0038611F">
        <w:trPr>
          <w:jc w:val="center"/>
        </w:trPr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Наименьшие радиусы кривых, </w:t>
            </w: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м</w:t>
            </w:r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 </w:t>
            </w:r>
          </w:p>
        </w:tc>
      </w:tr>
      <w:tr w:rsidR="0038611F" w:rsidRPr="0038611F" w:rsidTr="0038611F">
        <w:trPr>
          <w:jc w:val="center"/>
        </w:trPr>
        <w:tc>
          <w:tcPr>
            <w:tcW w:w="22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 плане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150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80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80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80</w:t>
            </w:r>
          </w:p>
        </w:tc>
      </w:tr>
      <w:tr w:rsidR="0038611F" w:rsidRPr="0038611F" w:rsidTr="0038611F">
        <w:trPr>
          <w:jc w:val="center"/>
        </w:trPr>
        <w:tc>
          <w:tcPr>
            <w:tcW w:w="22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 продольном профиле: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8611F" w:rsidRPr="0038611F" w:rsidTr="0038611F">
        <w:trPr>
          <w:jc w:val="center"/>
        </w:trPr>
        <w:tc>
          <w:tcPr>
            <w:tcW w:w="22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выпуклых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4000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2500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1000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600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400</w:t>
            </w:r>
          </w:p>
        </w:tc>
      </w:tr>
      <w:tr w:rsidR="0038611F" w:rsidRPr="0038611F" w:rsidTr="0038611F">
        <w:trPr>
          <w:jc w:val="center"/>
        </w:trPr>
        <w:tc>
          <w:tcPr>
            <w:tcW w:w="22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вогнутых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2500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2000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1000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600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400</w:t>
            </w:r>
          </w:p>
        </w:tc>
      </w:tr>
      <w:tr w:rsidR="0038611F" w:rsidRPr="0038611F" w:rsidTr="0038611F">
        <w:trPr>
          <w:jc w:val="center"/>
        </w:trPr>
        <w:tc>
          <w:tcPr>
            <w:tcW w:w="2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вогнутых в трудных условиях</w:t>
            </w:r>
            <w:proofErr w:type="gramEnd"/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800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600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300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100</w:t>
            </w:r>
          </w:p>
        </w:tc>
      </w:tr>
    </w:tbl>
    <w:p w:rsidR="0038611F" w:rsidRPr="0038611F" w:rsidRDefault="0038611F" w:rsidP="0038611F">
      <w:pPr>
        <w:spacing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5.1.10. Основные параметры поперечного профиля земляного полотна и проезжей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части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внутрихозяйственных дорог следует принимать по таблице 11.</w:t>
      </w: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11</w:t>
      </w:r>
    </w:p>
    <w:tbl>
      <w:tblPr>
        <w:tblW w:w="48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9"/>
        <w:gridCol w:w="1732"/>
        <w:gridCol w:w="1732"/>
        <w:gridCol w:w="1730"/>
      </w:tblGrid>
      <w:tr w:rsidR="0038611F" w:rsidRPr="0038611F" w:rsidTr="0038611F">
        <w:trPr>
          <w:jc w:val="center"/>
        </w:trPr>
        <w:tc>
          <w:tcPr>
            <w:tcW w:w="2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Параметры поперечного профиля</w:t>
            </w:r>
          </w:p>
        </w:tc>
        <w:tc>
          <w:tcPr>
            <w:tcW w:w="2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Значения параметров для дорог категорий</w:t>
            </w:r>
          </w:p>
        </w:tc>
      </w:tr>
      <w:tr w:rsidR="0038611F" w:rsidRPr="0038611F" w:rsidTr="0038611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I</w:t>
            </w: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  <w:r w:rsidRPr="0038611F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II</w:t>
            </w: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  <w:r w:rsidRPr="0038611F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III-c</w:t>
            </w:r>
          </w:p>
        </w:tc>
      </w:tr>
      <w:tr w:rsidR="0038611F" w:rsidRPr="0038611F" w:rsidTr="0038611F">
        <w:trPr>
          <w:jc w:val="center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Число полос движения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</w:tr>
      <w:tr w:rsidR="0038611F" w:rsidRPr="0038611F" w:rsidTr="0038611F">
        <w:trPr>
          <w:jc w:val="center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Ширина, </w:t>
            </w: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м</w:t>
            </w:r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8611F" w:rsidRPr="0038611F" w:rsidTr="0038611F">
        <w:trPr>
          <w:jc w:val="center"/>
        </w:trPr>
        <w:tc>
          <w:tcPr>
            <w:tcW w:w="22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706" w:right="-143" w:firstLine="706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полосы движения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9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</w:tr>
      <w:tr w:rsidR="0038611F" w:rsidRPr="0038611F" w:rsidTr="0038611F">
        <w:trPr>
          <w:jc w:val="center"/>
        </w:trPr>
        <w:tc>
          <w:tcPr>
            <w:tcW w:w="22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проезжей части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9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3,5</w:t>
            </w:r>
          </w:p>
        </w:tc>
      </w:tr>
      <w:tr w:rsidR="0038611F" w:rsidRPr="0038611F" w:rsidTr="0038611F">
        <w:trPr>
          <w:jc w:val="center"/>
        </w:trPr>
        <w:tc>
          <w:tcPr>
            <w:tcW w:w="22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земляного полотна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9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6,5</w:t>
            </w:r>
          </w:p>
        </w:tc>
      </w:tr>
      <w:tr w:rsidR="0038611F" w:rsidRPr="0038611F" w:rsidTr="0038611F">
        <w:trPr>
          <w:jc w:val="center"/>
        </w:trPr>
        <w:tc>
          <w:tcPr>
            <w:tcW w:w="22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обочины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1,75</w:t>
            </w:r>
          </w:p>
        </w:tc>
        <w:tc>
          <w:tcPr>
            <w:tcW w:w="9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1,5</w:t>
            </w:r>
          </w:p>
        </w:tc>
      </w:tr>
      <w:tr w:rsidR="0038611F" w:rsidRPr="0038611F" w:rsidTr="0038611F">
        <w:trPr>
          <w:jc w:val="center"/>
        </w:trPr>
        <w:tc>
          <w:tcPr>
            <w:tcW w:w="2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укрепления обочин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0,5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0,75</w:t>
            </w:r>
          </w:p>
        </w:tc>
        <w:tc>
          <w:tcPr>
            <w:tcW w:w="9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0,5</w:t>
            </w:r>
          </w:p>
        </w:tc>
      </w:tr>
    </w:tbl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iCs/>
          <w:sz w:val="24"/>
          <w:szCs w:val="24"/>
        </w:rPr>
      </w:pPr>
      <w:r w:rsidRPr="0038611F">
        <w:rPr>
          <w:rFonts w:ascii="Arial" w:eastAsia="Calibri" w:hAnsi="Arial" w:cs="Arial"/>
          <w:bCs/>
          <w:iCs/>
          <w:sz w:val="24"/>
          <w:szCs w:val="24"/>
        </w:rPr>
        <w:t>Примечания.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 xml:space="preserve">1. Для дорог II-c категории при отсутствии или нерегулярном движении автопоездов допускается ширину проезжей части принимать </w:t>
      </w:r>
      <w:smartTag w:uri="urn:schemas-microsoft-com:office:smarttags" w:element="metricconverter">
        <w:smartTagPr>
          <w:attr w:name="ProductID" w:val="3,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3,5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а ширину обочин – </w:t>
      </w:r>
      <w:smartTag w:uri="urn:schemas-microsoft-com:office:smarttags" w:element="metricconverter">
        <w:smartTagPr>
          <w:attr w:name="ProductID" w:val="2,2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2,25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(в том числе укрепленных – </w:t>
      </w:r>
      <w:smartTag w:uri="urn:schemas-microsoft-com:office:smarttags" w:element="metricconverter">
        <w:smartTagPr>
          <w:attr w:name="ProductID" w:val="1,2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1,25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).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2. На участках дорог, где требуется установка ограждений барьерного типа, при регулярном движении широкогабаритных сельскохозяйственных машин (шириной свыше </w:t>
      </w:r>
      <w:smartTag w:uri="urn:schemas-microsoft-com:office:smarttags" w:element="metricconverter">
        <w:smartTagPr>
          <w:attr w:name="ProductID" w:val="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) ширина земляного полотна должна быть увеличена (за счет уширения обочин).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3. Ширину земляного полотна, возводимого на ценных сельскохозяйственных угодьях, допускается принимать,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- 8 – для дорог I-c категории;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- 7 – для дорог II-с категории;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- 5,5 – для дорог III-c категории.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К ценным сельскохозяйственным угодьям относятся орошаемые, осушенные и другие мелиорированные земли, участки, занятые многолетними плодовыми насаждениями, а также участки с высоким естественным плодородием почв и другие, приравниваемые к ним, земельные угодья.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5.1.11. На внутрихозяйственных дорогах, по которым предполагается регулярное движение широкогабаритных сельскохозяйственных машин и транспортных средств, следует проектировать устройство площадок для разъезда с покрытием, аналогичным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принятому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для данной дороги, за счет уширения одной обочины и соответственно земляного полотна.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Расстояние между площадками следует принимать равным расстоянию видимости встречного транспортного средства, но не менее </w:t>
      </w:r>
      <w:smartTag w:uri="urn:schemas-microsoft-com:office:smarttags" w:element="metricconverter">
        <w:smartTagPr>
          <w:attr w:name="ProductID" w:val="0,5 к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0,5 км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 При этом площадки должны, как правило, совмещаться с местами съездов на поля.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 xml:space="preserve">Ширину площадок для разъезда по верху земляного полотна следует принимать 8, 10 и </w:t>
      </w:r>
      <w:smartTag w:uri="urn:schemas-microsoft-com:office:smarttags" w:element="metricconverter">
        <w:smartTagPr>
          <w:attr w:name="ProductID" w:val="13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13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при предполагаемом движении сельскохозяйственных машин и транспортных средств шириной соответственно до </w:t>
      </w:r>
      <w:smartTag w:uri="urn:schemas-microsoft-com:office:smarttags" w:element="metricconverter">
        <w:smartTagPr>
          <w:attr w:name="ProductID" w:val="3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свыше 3 до </w:t>
      </w:r>
      <w:smartTag w:uri="urn:schemas-microsoft-com:office:smarttags" w:element="metricconverter">
        <w:smartTagPr>
          <w:attr w:name="ProductID" w:val="6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6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и свыше 6 до </w:t>
      </w:r>
      <w:smartTag w:uri="urn:schemas-microsoft-com:office:smarttags" w:element="metricconverter">
        <w:smartTagPr>
          <w:attr w:name="ProductID" w:val="8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8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а длину – в зависимости от длины машин и транспортных средств (включая автопоезда), но не менее </w:t>
      </w:r>
      <w:smartTag w:uri="urn:schemas-microsoft-com:office:smarttags" w:element="metricconverter">
        <w:smartTagPr>
          <w:attr w:name="ProductID" w:val="1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 Участки перехода от однополосной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проезжей части к площадке для разъезда должны быть длиной не менее </w:t>
      </w:r>
      <w:smartTag w:uri="urn:schemas-microsoft-com:office:smarttags" w:element="metricconverter">
        <w:smartTagPr>
          <w:attr w:name="ProductID" w:val="1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а для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двухполосной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проезжей части – не менее </w:t>
      </w:r>
      <w:r w:rsidRPr="0038611F">
        <w:rPr>
          <w:rFonts w:ascii="Arial" w:eastAsia="Calibri" w:hAnsi="Arial" w:cs="Arial"/>
          <w:bCs/>
          <w:sz w:val="24"/>
          <w:szCs w:val="24"/>
        </w:rPr>
        <w:br/>
        <w:t>10 м.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5.1.12. Поперечные уклоны одно- и двухскатных профилей дорог следует принимать в соответствии со СНиП 2.05.11-83.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5.1.13. </w:t>
      </w:r>
      <w:r w:rsidRPr="0038611F">
        <w:rPr>
          <w:rFonts w:ascii="Arial" w:eastAsia="Calibri" w:hAnsi="Arial" w:cs="Arial"/>
          <w:sz w:val="24"/>
          <w:szCs w:val="24"/>
        </w:rPr>
        <w:t>Внутриплощадочные дороги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, располагаемые в пределах животноводческих комплексов, птицефабрик, ферм, тепличных комбинатов и других подобных объектов, в зависимости от их назначения следует подразделять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на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: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производственные, обеспечивающие технологические и хозяйственные перевозки в пределах площадки сельскохозяйственного объекта, а также связь с внутрихозяйственными дорогами, расположенными за пределами ограждения территории площадки;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вспомогательные, обеспечивающие нерегулярный проезд пожарных машин и других специальных транспортных средств (авто- и электрокаров, автопогрузчиков и др.).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5.1.14. Ширину проезжей части и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обочин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внутриплощадочных дорог следует принимать в зависимости от назначения дорог и организации движения транспортных средств по таблице 12.</w:t>
      </w: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12</w:t>
      </w:r>
    </w:p>
    <w:tbl>
      <w:tblPr>
        <w:tblW w:w="48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1"/>
        <w:gridCol w:w="2364"/>
        <w:gridCol w:w="2364"/>
      </w:tblGrid>
      <w:tr w:rsidR="0038611F" w:rsidRPr="0038611F" w:rsidTr="0038611F">
        <w:trPr>
          <w:jc w:val="center"/>
        </w:trPr>
        <w:tc>
          <w:tcPr>
            <w:tcW w:w="2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Параметры</w:t>
            </w:r>
          </w:p>
        </w:tc>
        <w:tc>
          <w:tcPr>
            <w:tcW w:w="2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Значение параметров,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м</w:t>
            </w:r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>, для дорог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31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производственных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272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вспомогательных</w:t>
            </w:r>
          </w:p>
        </w:tc>
      </w:tr>
      <w:tr w:rsidR="0038611F" w:rsidRPr="0038611F" w:rsidTr="0038611F">
        <w:trPr>
          <w:trHeight w:val="397"/>
          <w:jc w:val="center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Ширина проезжей части при движении транспортных средств: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8611F" w:rsidRPr="0038611F" w:rsidTr="0038611F">
        <w:trPr>
          <w:jc w:val="center"/>
        </w:trPr>
        <w:tc>
          <w:tcPr>
            <w:tcW w:w="24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двухстороннем</w:t>
            </w:r>
          </w:p>
        </w:tc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6,0</w:t>
            </w:r>
          </w:p>
        </w:tc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</w:t>
            </w:r>
          </w:p>
        </w:tc>
      </w:tr>
      <w:tr w:rsidR="0038611F" w:rsidRPr="0038611F" w:rsidTr="0038611F">
        <w:trPr>
          <w:jc w:val="center"/>
        </w:trPr>
        <w:tc>
          <w:tcPr>
            <w:tcW w:w="2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одностороннем</w:t>
            </w:r>
          </w:p>
        </w:tc>
        <w:tc>
          <w:tcPr>
            <w:tcW w:w="1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3,5</w:t>
            </w:r>
          </w:p>
        </w:tc>
      </w:tr>
      <w:tr w:rsidR="0038611F" w:rsidRPr="0038611F" w:rsidTr="0038611F">
        <w:trPr>
          <w:jc w:val="center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Ширина обочины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1,0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0,75</w:t>
            </w:r>
          </w:p>
        </w:tc>
      </w:tr>
      <w:tr w:rsidR="0038611F" w:rsidRPr="0038611F" w:rsidTr="0038611F">
        <w:trPr>
          <w:jc w:val="center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Ширина укрепления обочины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0,5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0,5</w:t>
            </w:r>
          </w:p>
        </w:tc>
      </w:tr>
    </w:tbl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5.1.15. Ширину проезжей части производственных дорог допускается принимать,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- 3,5 с обочинами, укрепленными на полную ширину, – в стесненных условиях существующей застройки;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- 3,5 с обочинами, укрепленными согласно таблице 99, – при кольцевом движении, отсутствии встречного движения и обгона транспортных средств;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- 4,5 с одной укрепленной обочиной шириной </w:t>
      </w:r>
      <w:smartTag w:uri="urn:schemas-microsoft-com:office:smarttags" w:element="metricconverter">
        <w:smartTagPr>
          <w:attr w:name="ProductID" w:val="1,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1,5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и бортовым камнем с другой стороны – при возможности встречного движения или обгона транспортных средств и необходимости устройства одностороннего тротуара.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iCs/>
          <w:sz w:val="24"/>
          <w:szCs w:val="24"/>
        </w:rPr>
        <w:t>Примечание.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Проезжую часть дорог со стороны каждого бортового камня следует дополнительно уширять не менее чем на </w:t>
      </w:r>
      <w:smartTag w:uri="urn:schemas-microsoft-com:office:smarttags" w:element="metricconverter">
        <w:smartTagPr>
          <w:attr w:name="ProductID" w:val="0,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0,5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5.1.16. Внутрихозяйственные дороги для движения тракторов, тракторных поездов, сельскохозяйственных, строительных и других самоходных машин на гусеничном ходу (тракторные дороги) следует проектировать на отдельном земляном полотне.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5.1.17. Ширина полосы движения и обособленного земляного полотна тракторной дороги должна устанавливаться согласно таблице 13 в зависимости от ширины колеи обращающегося подвижного состава.</w:t>
      </w: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13</w:t>
      </w: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2329"/>
        <w:gridCol w:w="2330"/>
      </w:tblGrid>
      <w:tr w:rsidR="0038611F" w:rsidRPr="0038611F" w:rsidTr="0038611F">
        <w:trPr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Ширина колеи транспортных средств,</w:t>
            </w:r>
          </w:p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самоходных и прицепных машин,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Ширина полосы</w:t>
            </w:r>
          </w:p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движения,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24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Ширина земляного полотна,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м</w:t>
            </w:r>
            <w:proofErr w:type="gramEnd"/>
          </w:p>
        </w:tc>
      </w:tr>
      <w:tr w:rsidR="0038611F" w:rsidRPr="0038611F" w:rsidTr="0038611F">
        <w:trPr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4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2,7 и менее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3,5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4,5</w:t>
            </w:r>
          </w:p>
        </w:tc>
      </w:tr>
      <w:tr w:rsidR="0038611F" w:rsidRPr="0038611F" w:rsidTr="0038611F">
        <w:trPr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4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свыше 2,7 до 3,1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</w:p>
        </w:tc>
      </w:tr>
      <w:tr w:rsidR="0038611F" w:rsidRPr="0038611F" w:rsidTr="0038611F">
        <w:trPr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4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свыше 3,1 до 3,6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5,5</w:t>
            </w:r>
          </w:p>
        </w:tc>
      </w:tr>
      <w:tr w:rsidR="0038611F" w:rsidRPr="0038611F" w:rsidTr="0038611F">
        <w:trPr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4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свыше 3,6 до 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5,5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6,5</w:t>
            </w:r>
          </w:p>
        </w:tc>
      </w:tr>
    </w:tbl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На тракторных дорогах допускается (при необходимости) устройство площадок для разъезда, ширину и длину которых следует принимать согласно п. 5.1.11 настоящих нормативов. </w:t>
      </w:r>
    </w:p>
    <w:p w:rsidR="0038611F" w:rsidRPr="0038611F" w:rsidRDefault="0038611F" w:rsidP="0038611F">
      <w:pPr>
        <w:spacing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5.1.18. Пересечения, примыкания и обустройство внутрихозяйственных дорог следует проектировать в соответствии с требованиями СНиП 2.05.11-83.</w:t>
      </w:r>
    </w:p>
    <w:p w:rsidR="0038611F" w:rsidRPr="0038611F" w:rsidRDefault="0038611F" w:rsidP="0038611F">
      <w:pPr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-567" w:right="-143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Нормативы обеспеченности объектами для хранения и обслуживания транспортных средств.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5.2.1.</w:t>
      </w:r>
      <w:r w:rsidRPr="0038611F">
        <w:rPr>
          <w:rFonts w:ascii="Arial" w:eastAsia="Calibri" w:hAnsi="Arial" w:cs="Arial"/>
          <w:sz w:val="24"/>
          <w:szCs w:val="24"/>
        </w:rPr>
        <w:tab/>
        <w:t xml:space="preserve">На территории малоэтажной жилой застройки поселения предусматривается 100% обеспеченность </w:t>
      </w:r>
      <w:proofErr w:type="spellStart"/>
      <w:r w:rsidRPr="0038611F">
        <w:rPr>
          <w:rFonts w:ascii="Arial" w:eastAsia="Calibri" w:hAnsi="Arial" w:cs="Arial"/>
          <w:sz w:val="24"/>
          <w:szCs w:val="24"/>
        </w:rPr>
        <w:t>машино</w:t>
      </w:r>
      <w:proofErr w:type="spellEnd"/>
      <w:r w:rsidRPr="0038611F">
        <w:rPr>
          <w:rFonts w:ascii="Arial" w:eastAsia="Calibri" w:hAnsi="Arial" w:cs="Arial"/>
          <w:sz w:val="24"/>
          <w:szCs w:val="24"/>
        </w:rPr>
        <w:t xml:space="preserve"> - местами для хранения и парковки легковых автомобилей.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5.2.2. На территории индивидуальной жилой застройки стоянки размещаются в пределах отведенного участка.</w:t>
      </w:r>
    </w:p>
    <w:p w:rsidR="0038611F" w:rsidRPr="0038611F" w:rsidRDefault="0038611F" w:rsidP="0038611F">
      <w:pPr>
        <w:numPr>
          <w:ilvl w:val="1"/>
          <w:numId w:val="2"/>
        </w:numPr>
        <w:autoSpaceDE w:val="0"/>
        <w:autoSpaceDN w:val="0"/>
        <w:adjustRightInd w:val="0"/>
        <w:ind w:left="-567" w:right="-143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lastRenderedPageBreak/>
        <w:t>Нормативы уровня автомобилизации.</w:t>
      </w:r>
    </w:p>
    <w:p w:rsidR="0038611F" w:rsidRPr="0038611F" w:rsidRDefault="0038611F" w:rsidP="0038611F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Уровень автомобилизации на среднесрочную перспективу </w:t>
      </w:r>
      <w:smartTag w:uri="urn:schemas-microsoft-com:office:smarttags" w:element="metricconverter">
        <w:smartTagPr>
          <w:attr w:name="ProductID" w:val="2015 г"/>
        </w:smartTagPr>
        <w:r w:rsidRPr="0038611F">
          <w:rPr>
            <w:rFonts w:ascii="Arial" w:eastAsia="Calibri" w:hAnsi="Arial" w:cs="Arial"/>
            <w:sz w:val="24"/>
            <w:szCs w:val="24"/>
          </w:rPr>
          <w:t>2015 г</w:t>
        </w:r>
      </w:smartTag>
      <w:r w:rsidRPr="0038611F">
        <w:rPr>
          <w:rFonts w:ascii="Arial" w:eastAsia="Calibri" w:hAnsi="Arial" w:cs="Arial"/>
          <w:sz w:val="24"/>
          <w:szCs w:val="24"/>
        </w:rPr>
        <w:t xml:space="preserve">. принимается 300 легковых автомобилей на 1000 жителей, на расчетный срок </w:t>
      </w:r>
      <w:smartTag w:uri="urn:schemas-microsoft-com:office:smarttags" w:element="metricconverter">
        <w:smartTagPr>
          <w:attr w:name="ProductID" w:val="2025 г"/>
        </w:smartTagPr>
        <w:r w:rsidRPr="0038611F">
          <w:rPr>
            <w:rFonts w:ascii="Arial" w:eastAsia="Calibri" w:hAnsi="Arial" w:cs="Arial"/>
            <w:sz w:val="24"/>
            <w:szCs w:val="24"/>
          </w:rPr>
          <w:t>2025 г</w:t>
        </w:r>
      </w:smartTag>
      <w:r w:rsidRPr="0038611F">
        <w:rPr>
          <w:rFonts w:ascii="Arial" w:eastAsia="Calibri" w:hAnsi="Arial" w:cs="Arial"/>
          <w:sz w:val="24"/>
          <w:szCs w:val="24"/>
        </w:rPr>
        <w:t>. - 450 легковых автомобилей.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outlineLvl w:val="0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numPr>
          <w:ilvl w:val="0"/>
          <w:numId w:val="2"/>
        </w:numPr>
        <w:autoSpaceDE w:val="0"/>
        <w:autoSpaceDN w:val="0"/>
        <w:adjustRightInd w:val="0"/>
        <w:ind w:left="-567" w:right="-143"/>
        <w:jc w:val="center"/>
        <w:outlineLvl w:val="0"/>
        <w:rPr>
          <w:rFonts w:ascii="Arial" w:eastAsia="Calibri" w:hAnsi="Arial" w:cs="Arial"/>
          <w:b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>Зоны инженерной инфраструктуры.</w:t>
      </w:r>
    </w:p>
    <w:p w:rsidR="0038611F" w:rsidRPr="0038611F" w:rsidRDefault="0038611F" w:rsidP="0038611F">
      <w:pPr>
        <w:autoSpaceDE w:val="0"/>
        <w:autoSpaceDN w:val="0"/>
        <w:adjustRightInd w:val="0"/>
        <w:ind w:left="-567" w:right="-143"/>
        <w:outlineLvl w:val="0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6.1. Нормативы обеспеченности водоснабжением и водоотведением.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6.1.1. Удельное среднесуточное (за год) водопотребление на хозяйственно-питьевые нужды населения следует принимать </w:t>
      </w:r>
      <w:proofErr w:type="gramStart"/>
      <w:r w:rsidRPr="0038611F">
        <w:rPr>
          <w:rFonts w:ascii="Arial" w:eastAsia="Calibri" w:hAnsi="Arial" w:cs="Arial"/>
          <w:sz w:val="24"/>
          <w:szCs w:val="24"/>
        </w:rPr>
        <w:t>л</w:t>
      </w:r>
      <w:proofErr w:type="gramEnd"/>
      <w:r w:rsidRPr="0038611F">
        <w:rPr>
          <w:rFonts w:ascii="Arial" w:eastAsia="Calibri" w:hAnsi="Arial" w:cs="Arial"/>
          <w:sz w:val="24"/>
          <w:szCs w:val="24"/>
        </w:rPr>
        <w:t>/</w:t>
      </w:r>
      <w:proofErr w:type="spellStart"/>
      <w:r w:rsidRPr="0038611F">
        <w:rPr>
          <w:rFonts w:ascii="Arial" w:eastAsia="Calibri" w:hAnsi="Arial" w:cs="Arial"/>
          <w:sz w:val="24"/>
          <w:szCs w:val="24"/>
        </w:rPr>
        <w:t>сут</w:t>
      </w:r>
      <w:proofErr w:type="spellEnd"/>
      <w:r w:rsidRPr="0038611F">
        <w:rPr>
          <w:rFonts w:ascii="Arial" w:eastAsia="Calibri" w:hAnsi="Arial" w:cs="Arial"/>
          <w:sz w:val="24"/>
          <w:szCs w:val="24"/>
        </w:rPr>
        <w:t>. На 1 человека: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для застройки зданиями, оборудованными внутренним водопроводом и канализацией: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без ванн - 125-160;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с ванной и местными водонагревателями - 160-230;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с централизованным горячим водоснабжением - 230-350;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для районов застройки зданиями с водопользованием из водозаборных колонок - 30-50.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6.1.2. Расчетные показатели применяются для предварительных </w:t>
      </w:r>
      <w:r w:rsidRPr="0038611F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8611F">
        <w:rPr>
          <w:rFonts w:ascii="Arial" w:eastAsia="Calibri" w:hAnsi="Arial" w:cs="Arial"/>
          <w:bCs/>
          <w:sz w:val="24"/>
          <w:szCs w:val="24"/>
        </w:rPr>
        <w:t>расчетов объема водопотребления на хозяйственно-питьевые нужды населения и проектирования систем водоснабжения населенных пунктов, в том числе их отдельных структурных элементов в соответствии с рекомендуемыми показателями, приведенными в таблице 14.</w:t>
      </w:r>
    </w:p>
    <w:p w:rsidR="0038611F" w:rsidRPr="0038611F" w:rsidRDefault="0038611F" w:rsidP="0038611F">
      <w:pPr>
        <w:tabs>
          <w:tab w:val="left" w:pos="2710"/>
          <w:tab w:val="right" w:pos="10148"/>
        </w:tabs>
        <w:autoSpaceDE w:val="0"/>
        <w:autoSpaceDN w:val="0"/>
        <w:adjustRightInd w:val="0"/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tabs>
          <w:tab w:val="left" w:pos="2710"/>
          <w:tab w:val="right" w:pos="10148"/>
        </w:tabs>
        <w:autoSpaceDE w:val="0"/>
        <w:autoSpaceDN w:val="0"/>
        <w:adjustRightInd w:val="0"/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Таблица 14 </w:t>
      </w:r>
    </w:p>
    <w:tbl>
      <w:tblPr>
        <w:tblW w:w="0" w:type="auto"/>
        <w:jc w:val="center"/>
        <w:tblInd w:w="-1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6"/>
        <w:gridCol w:w="979"/>
        <w:gridCol w:w="1757"/>
        <w:gridCol w:w="1443"/>
        <w:gridCol w:w="1767"/>
      </w:tblGrid>
      <w:tr w:rsidR="0038611F" w:rsidRPr="0038611F" w:rsidTr="0038611F">
        <w:trPr>
          <w:trHeight w:val="769"/>
          <w:jc w:val="center"/>
        </w:trPr>
        <w:tc>
          <w:tcPr>
            <w:tcW w:w="3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Показатель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43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Еди-ница</w:t>
            </w:r>
            <w:proofErr w:type="spellEnd"/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38611F">
              <w:rPr>
                <w:rFonts w:ascii="Arial" w:eastAsia="Calibri" w:hAnsi="Arial" w:cs="Arial"/>
                <w:sz w:val="24"/>
                <w:szCs w:val="24"/>
              </w:rPr>
              <w:t>изме</w:t>
            </w:r>
            <w:proofErr w:type="spellEnd"/>
            <w:r w:rsidRPr="0038611F">
              <w:rPr>
                <w:rFonts w:ascii="Arial" w:eastAsia="Calibri" w:hAnsi="Arial" w:cs="Arial"/>
                <w:sz w:val="24"/>
                <w:szCs w:val="24"/>
              </w:rPr>
              <w:t>-рения</w:t>
            </w:r>
          </w:p>
        </w:tc>
        <w:tc>
          <w:tcPr>
            <w:tcW w:w="4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Территории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сельских</w:t>
            </w:r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населенных пунктов</w:t>
            </w:r>
          </w:p>
        </w:tc>
      </w:tr>
      <w:tr w:rsidR="0038611F" w:rsidRPr="0038611F" w:rsidTr="0038611F">
        <w:trPr>
          <w:jc w:val="center"/>
        </w:trPr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29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оборудованные</w:t>
            </w:r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водопроводом, канализацией            и горячим </w:t>
            </w:r>
            <w:proofErr w:type="spell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водоснабже-нием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оборудован-</w:t>
            </w:r>
            <w:proofErr w:type="spell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ные</w:t>
            </w:r>
            <w:proofErr w:type="spellEnd"/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водопрово</w:t>
            </w:r>
            <w:proofErr w:type="spell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-дом и </w:t>
            </w:r>
            <w:proofErr w:type="spell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канализа-цией</w:t>
            </w:r>
            <w:proofErr w:type="spell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с </w:t>
            </w:r>
            <w:proofErr w:type="spellStart"/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водопользова-нием</w:t>
            </w:r>
            <w:proofErr w:type="spellEnd"/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из водоразборных колонок</w:t>
            </w:r>
          </w:p>
        </w:tc>
      </w:tr>
      <w:tr w:rsidR="0038611F" w:rsidRPr="0038611F" w:rsidTr="0038611F">
        <w:trPr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105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Плотность населения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43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чел./</w:t>
            </w: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4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 16 до 45 </w:t>
            </w:r>
          </w:p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 зависимости от размера участка</w:t>
            </w:r>
          </w:p>
        </w:tc>
      </w:tr>
      <w:tr w:rsidR="0038611F" w:rsidRPr="0038611F" w:rsidTr="0038611F">
        <w:trPr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105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Расход воды на хозяйственно-бытовые нужды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43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л</w:t>
            </w:r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/чел. в сутки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230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125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50</w:t>
            </w:r>
          </w:p>
        </w:tc>
      </w:tr>
      <w:tr w:rsidR="0038611F" w:rsidRPr="0038611F" w:rsidTr="0038611F">
        <w:trPr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105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Водопотребление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43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м</w:t>
            </w:r>
            <w:r w:rsidRPr="0038611F">
              <w:rPr>
                <w:rFonts w:ascii="Arial" w:eastAsia="Calibri" w:hAnsi="Arial" w:cs="Arial"/>
                <w:bCs/>
                <w:sz w:val="24"/>
                <w:szCs w:val="24"/>
                <w:vertAlign w:val="superscript"/>
              </w:rPr>
              <w:t>3</w:t>
            </w: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в </w:t>
            </w:r>
            <w:proofErr w:type="spell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сут</w:t>
            </w:r>
            <w:proofErr w:type="spell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.</w:t>
            </w:r>
          </w:p>
          <w:p w:rsidR="0038611F" w:rsidRPr="0038611F" w:rsidRDefault="0038611F" w:rsidP="0038611F">
            <w:pPr>
              <w:spacing w:line="240" w:lineRule="auto"/>
              <w:ind w:left="-43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3,7 - 10,4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2,0 - 5,6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0,8 - 2,3</w:t>
            </w:r>
          </w:p>
        </w:tc>
      </w:tr>
    </w:tbl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iCs/>
          <w:sz w:val="24"/>
          <w:szCs w:val="24"/>
        </w:rPr>
      </w:pPr>
      <w:r w:rsidRPr="0038611F">
        <w:rPr>
          <w:rFonts w:ascii="Arial" w:eastAsia="Calibri" w:hAnsi="Arial" w:cs="Arial"/>
          <w:bCs/>
          <w:iCs/>
          <w:sz w:val="24"/>
          <w:szCs w:val="24"/>
        </w:rPr>
        <w:t>Примечания.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1. Плотность населения на территории сельских населенных пунктов принята   п</w:t>
      </w:r>
      <w:bookmarkStart w:id="0" w:name="закладка"/>
      <w:bookmarkEnd w:id="0"/>
      <w:r w:rsidRPr="0038611F">
        <w:rPr>
          <w:rFonts w:ascii="Arial" w:eastAsia="Calibri" w:hAnsi="Arial" w:cs="Arial"/>
          <w:bCs/>
          <w:sz w:val="24"/>
          <w:szCs w:val="24"/>
        </w:rPr>
        <w:t>о таблице 1 настоящих нормативов.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6.1.3. Расход воды на нужды промышленных и сельскохозяйственных предприятий, оздоровительных учреждений, а также на неучтенные расходы и поливку в каждом конкретном случае определяется отдельно в соответствии с требованиями СНиП 2.04.02-84* и приложения 14 к региональным нормативам градостроительного проектирования Тверской области.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6.1.4. При разработке документов территориального планирования удельное среднесуточное (за год) водопотребление в целом на одного жителя допускается принимать,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л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/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сут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: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 xml:space="preserve">- на </w:t>
      </w:r>
      <w:smartTag w:uri="urn:schemas-microsoft-com:office:smarttags" w:element="metricconverter">
        <w:smartTagPr>
          <w:attr w:name="ProductID" w:val="2015 г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2015 г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 – 125 (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для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оборудованных канализацией и горячим водоснабжением – до 180);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на </w:t>
      </w:r>
      <w:smartTag w:uri="urn:schemas-microsoft-com:office:smarttags" w:element="metricconverter">
        <w:smartTagPr>
          <w:attr w:name="ProductID" w:val="2025 г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2025 г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 – 150 (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для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оборудованных канализацией и горячим водоснабжением – до 200).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iCs/>
          <w:sz w:val="24"/>
          <w:szCs w:val="24"/>
        </w:rPr>
      </w:pPr>
      <w:r w:rsidRPr="0038611F">
        <w:rPr>
          <w:rFonts w:ascii="Arial" w:eastAsia="Calibri" w:hAnsi="Arial" w:cs="Arial"/>
          <w:bCs/>
          <w:iCs/>
          <w:sz w:val="24"/>
          <w:szCs w:val="24"/>
        </w:rPr>
        <w:t>Примечание.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Удельное среднесуточное водопотребление допускается изменять (увеличивать или уменьшать) на 10-20 % в зависимости от местных условий территории и степени благоустройства.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6.1.5. При проектировании сооружений водоснабжения следует учитывать требования бесперебойности водоснабжения.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6.1.6.</w:t>
      </w:r>
      <w:r w:rsidRPr="0038611F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При проектировании систем канализации населенных пунктов, в том числе их отдельных структурных элементов, расчетное </w:t>
      </w:r>
      <w:r w:rsidRPr="0038611F">
        <w:rPr>
          <w:rFonts w:ascii="Arial" w:eastAsia="Calibri" w:hAnsi="Arial" w:cs="Arial"/>
          <w:sz w:val="24"/>
          <w:szCs w:val="24"/>
        </w:rPr>
        <w:t>удельное среднесуточное водоотведение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бытовых сточных вод следует принимать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равным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удельному среднесуточному водопотреблению без учета расхода воды на полив территории и зеленых насаждений.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Расчетное суточное (за год) водоотведение сточных вод следует определять как сумму среднесуточных расходов по всем видам сточных вод, в зависимости от системы водоотведения.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Удельное водоотведение для определения расчетных расходов сточных вод от отдельных жилых и общественных зданий при необходимости учета сосредоточенных расходов следует принимать согласно требованиям СНиП 2.04.01-85* и таблицы II приложения 14 к региональным нормативам градостроительного проектирования Тверской области.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Расчетные среднесуточные расходы производственных сточных вод от промышленных и сельскохозяйственных предприятий, а также неучтенные расходы допускается принимать дополнительно в размере 25 % суммарного среднесуточного водоотведения населенного пункта.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Удельное водоотведение в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неканализованных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районах следует принимать</w:t>
      </w:r>
      <w:r w:rsidRPr="0038611F">
        <w:rPr>
          <w:rFonts w:ascii="Arial" w:eastAsia="Calibri" w:hAnsi="Arial" w:cs="Arial"/>
          <w:bCs/>
          <w:noProof/>
          <w:sz w:val="24"/>
          <w:szCs w:val="24"/>
        </w:rPr>
        <w:t xml:space="preserve"> 25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л/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сут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на одного жителя.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6.1.7. Расчетный среднесуточный расход сточных вод в населенном пункте следует определять как сумму расходов, устанавливаемых по п. 6.1.6. настоящих нормативов. 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Расчетные показатели применяются для предварительных расчетов объема водоотведения и проектирования систем канализации населенного пункта.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6.1.8. При разработке документов территориального планирования удельное среднесуточное (за год) водоотведение в целом на одного жителя допускается принимать,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л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/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сут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.: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для сельских населенных пунктов: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на </w:t>
      </w:r>
      <w:smartTag w:uri="urn:schemas-microsoft-com:office:smarttags" w:element="metricconverter">
        <w:smartTagPr>
          <w:attr w:name="ProductID" w:val="2015 г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2015 г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 – 125 (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для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оборудованных канализацией и горячим водоснабжением – до 180);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на </w:t>
      </w:r>
      <w:smartTag w:uri="urn:schemas-microsoft-com:office:smarttags" w:element="metricconverter">
        <w:smartTagPr>
          <w:attr w:name="ProductID" w:val="2025 г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2025 г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 – 150 (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для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оборудованных канализацией и горячим водоснабжением – до 200).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iCs/>
          <w:sz w:val="24"/>
          <w:szCs w:val="24"/>
        </w:rPr>
      </w:pPr>
      <w:r w:rsidRPr="0038611F">
        <w:rPr>
          <w:rFonts w:ascii="Arial" w:eastAsia="Calibri" w:hAnsi="Arial" w:cs="Arial"/>
          <w:bCs/>
          <w:iCs/>
          <w:sz w:val="24"/>
          <w:szCs w:val="24"/>
        </w:rPr>
        <w:t>Примечание.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Удельное среднесуточное водоотведение допускается изменять (увеличивать или уменьшать) на 10-20 % в зависимости от местных условий территории и степени благоустройства.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6.1.9. Величину удельного водоотведения рекомендуется определять с использованием следующих коэффициентов водоотведения: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для сельской застройки – 0,9;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при наличии местной промышленности – 0,8-0,9.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  <w:highlight w:val="yellow"/>
        </w:rPr>
        <w:t>6.1.10. Размещение сооружений водоснабжения и канализации на территории поселения следует осуществлять в соответствии с требованиями раздела «Зоны инженерной инфраструктуры» (подразделов «Водоснабжение» и «Канализация»)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6.1.11. Противопожарный водопровод должен предусматриваться в соответствии с требованиями СП 4.13130.2013 «Системы противопожарной защиты. Ограничение </w:t>
      </w: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распространения пожара на объектах защиты. Требования к объемно-планировочным и конструктивным решениям».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  <w:highlight w:val="yellow"/>
        </w:rPr>
        <w:t>6.1.12. Границы зон санитарной охраны источников водоснабжения и водопроводов питьевого назначения приведены в приложении 15 к региональным нормативам градостроительного проектирования Тверской области.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autoSpaceDE w:val="0"/>
        <w:autoSpaceDN w:val="0"/>
        <w:adjustRightInd w:val="0"/>
        <w:spacing w:line="240" w:lineRule="auto"/>
        <w:ind w:left="-567" w:right="-143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38611F">
        <w:rPr>
          <w:rFonts w:ascii="Arial" w:eastAsia="Calibri" w:hAnsi="Arial" w:cs="Arial"/>
          <w:b/>
          <w:bCs/>
          <w:sz w:val="24"/>
          <w:szCs w:val="24"/>
        </w:rPr>
        <w:t>6.2. Нормативы обеспеченности теплоснабжением.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6.2.1. Теплоснабжение поселения следует предусматривать в соответствии с утвержденными схемами теплоснабжения.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6.2.2. При разработке схем теплоснабжения расчетные тепловые нагрузки определяются:</w:t>
      </w:r>
    </w:p>
    <w:p w:rsidR="0038611F" w:rsidRPr="0038611F" w:rsidRDefault="0038611F" w:rsidP="0038611F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для существующей застройки населенных пунктов и действующих промышленных предприятий - по проектам с уточнением по фактическим тепловым нагрузкам;</w:t>
      </w:r>
    </w:p>
    <w:p w:rsidR="0038611F" w:rsidRPr="0038611F" w:rsidRDefault="0038611F" w:rsidP="0038611F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для намечаемых к строительству промышленных предприятий – по укрупненным нормам развития основного (профильного) производства или проектам аналогичных производств;</w:t>
      </w:r>
    </w:p>
    <w:p w:rsidR="0038611F" w:rsidRPr="0038611F" w:rsidRDefault="0038611F" w:rsidP="0038611F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для намечаемых к застройке жилых районов – по укрупненным показателям плотности размещения тепловых нагрузок или по удельным тепловым характеристикам зданий и сооружений.</w:t>
      </w:r>
    </w:p>
    <w:p w:rsidR="0038611F" w:rsidRPr="0038611F" w:rsidRDefault="0038611F" w:rsidP="0038611F">
      <w:pPr>
        <w:shd w:val="clear" w:color="auto" w:fill="FFFFFF"/>
        <w:autoSpaceDE w:val="0"/>
        <w:autoSpaceDN w:val="0"/>
        <w:adjustRightInd w:val="0"/>
        <w:spacing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6.2.3. Тепловые нагрузки определяются с учетом категорий потребителей по надежности теплоснабжения в соответствии с требованиями СНиП 41-02-2003.</w:t>
      </w:r>
    </w:p>
    <w:p w:rsidR="0038611F" w:rsidRPr="0038611F" w:rsidRDefault="0038611F" w:rsidP="0038611F">
      <w:pPr>
        <w:shd w:val="clear" w:color="auto" w:fill="FFFFFF"/>
        <w:autoSpaceDE w:val="0"/>
        <w:autoSpaceDN w:val="0"/>
        <w:adjustRightInd w:val="0"/>
        <w:spacing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hd w:val="clear" w:color="auto" w:fill="FFFFFF"/>
        <w:autoSpaceDE w:val="0"/>
        <w:autoSpaceDN w:val="0"/>
        <w:adjustRightInd w:val="0"/>
        <w:spacing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autoSpaceDE w:val="0"/>
        <w:autoSpaceDN w:val="0"/>
        <w:adjustRightInd w:val="0"/>
        <w:spacing w:line="240" w:lineRule="auto"/>
        <w:ind w:left="-567" w:right="-143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38611F">
        <w:rPr>
          <w:rFonts w:ascii="Arial" w:eastAsia="Calibri" w:hAnsi="Arial" w:cs="Arial"/>
          <w:b/>
          <w:bCs/>
          <w:sz w:val="24"/>
          <w:szCs w:val="24"/>
        </w:rPr>
        <w:t>6.3. Нормативы обеспеченности газоснабжением.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6.3.1. Газораспределительная система должна обеспечивать подачу газа потребителям в необходимом объеме и требуемых параметрах.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Расходы газа потребителями следует определять: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для промышленных предприятий по опросным листам действующих предприятий, проектам новых и реконструируемых или аналогичных предприятий, а также по укрупненным показателям;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для существующего жилищно-коммунального сектора в соответствии со СНиП 42-01-2002.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outlineLvl w:val="0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autoSpaceDE w:val="0"/>
        <w:autoSpaceDN w:val="0"/>
        <w:adjustRightInd w:val="0"/>
        <w:spacing w:after="0"/>
        <w:ind w:left="-567" w:right="-143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6.4. Нормативы обеспеченности электропотреблением.</w:t>
      </w:r>
    </w:p>
    <w:p w:rsidR="0038611F" w:rsidRPr="0038611F" w:rsidRDefault="0038611F" w:rsidP="0038611F">
      <w:pPr>
        <w:autoSpaceDE w:val="0"/>
        <w:autoSpaceDN w:val="0"/>
        <w:adjustRightInd w:val="0"/>
        <w:spacing w:after="0"/>
        <w:ind w:left="-567" w:right="-143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38611F" w:rsidRPr="0038611F" w:rsidRDefault="0038611F" w:rsidP="0038611F">
      <w:pPr>
        <w:tabs>
          <w:tab w:val="left" w:pos="3420"/>
        </w:tabs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6.4.1. При проектировании электроснабжения населенных пунктов допускается принимать укрупненные показатели электропотребления по таблице 15. </w:t>
      </w:r>
    </w:p>
    <w:p w:rsidR="0038611F" w:rsidRPr="0038611F" w:rsidRDefault="0038611F" w:rsidP="0038611F">
      <w:pPr>
        <w:tabs>
          <w:tab w:val="left" w:pos="3420"/>
        </w:tabs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tabs>
          <w:tab w:val="left" w:pos="3420"/>
        </w:tabs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tabs>
          <w:tab w:val="left" w:pos="3420"/>
        </w:tabs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</w:p>
    <w:p w:rsidR="0038611F" w:rsidRPr="0038611F" w:rsidRDefault="0038611F" w:rsidP="0038611F">
      <w:pPr>
        <w:tabs>
          <w:tab w:val="left" w:pos="3420"/>
        </w:tabs>
        <w:spacing w:after="0" w:line="240" w:lineRule="auto"/>
        <w:ind w:left="-567" w:right="-143"/>
        <w:jc w:val="right"/>
        <w:rPr>
          <w:rFonts w:ascii="Arial" w:eastAsia="Calibri" w:hAnsi="Arial" w:cs="Arial"/>
          <w:spacing w:val="-4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Таблица 15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88"/>
        <w:gridCol w:w="3240"/>
        <w:gridCol w:w="1902"/>
        <w:gridCol w:w="2268"/>
      </w:tblGrid>
      <w:tr w:rsidR="0038611F" w:rsidRPr="0038611F" w:rsidTr="0038611F">
        <w:trPr>
          <w:trHeight w:val="1219"/>
        </w:trPr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tabs>
                <w:tab w:val="left" w:pos="3420"/>
              </w:tabs>
              <w:snapToGrid w:val="0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Степень благоустройства поселения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tabs>
                <w:tab w:val="left" w:pos="3420"/>
              </w:tabs>
              <w:snapToGri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    </w:t>
            </w:r>
            <w:proofErr w:type="spellStart"/>
            <w:r w:rsidRPr="0038611F">
              <w:rPr>
                <w:rFonts w:ascii="Arial" w:eastAsia="Calibri" w:hAnsi="Arial" w:cs="Arial"/>
                <w:sz w:val="24"/>
                <w:szCs w:val="24"/>
              </w:rPr>
              <w:t>Электропотреб</w:t>
            </w:r>
            <w:proofErr w:type="spellEnd"/>
          </w:p>
          <w:p w:rsidR="0038611F" w:rsidRPr="0038611F" w:rsidRDefault="0038611F" w:rsidP="0038611F">
            <w:pPr>
              <w:tabs>
                <w:tab w:val="left" w:pos="3420"/>
              </w:tabs>
              <w:snapToGrid w:val="0"/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38611F">
              <w:rPr>
                <w:rFonts w:ascii="Arial" w:eastAsia="Calibri" w:hAnsi="Arial" w:cs="Arial"/>
                <w:sz w:val="24"/>
                <w:szCs w:val="24"/>
              </w:rPr>
              <w:t>ление</w:t>
            </w:r>
            <w:proofErr w:type="spellEnd"/>
            <w:r w:rsidRPr="0038611F">
              <w:rPr>
                <w:rFonts w:ascii="Arial" w:eastAsia="Calibri" w:hAnsi="Arial" w:cs="Arial"/>
                <w:sz w:val="24"/>
                <w:szCs w:val="24"/>
              </w:rPr>
              <w:t>,</w:t>
            </w:r>
          </w:p>
          <w:p w:rsidR="0038611F" w:rsidRPr="0038611F" w:rsidRDefault="0038611F" w:rsidP="0038611F">
            <w:pPr>
              <w:tabs>
                <w:tab w:val="left" w:pos="3420"/>
              </w:tabs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кВт -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ч</w:t>
            </w:r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>/год</w:t>
            </w:r>
          </w:p>
          <w:p w:rsidR="0038611F" w:rsidRPr="0038611F" w:rsidRDefault="0038611F" w:rsidP="0038611F">
            <w:pPr>
              <w:tabs>
                <w:tab w:val="left" w:pos="3420"/>
              </w:tabs>
              <w:spacing w:after="0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на 1 чел.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11F" w:rsidRPr="0038611F" w:rsidRDefault="0038611F" w:rsidP="0038611F">
            <w:pPr>
              <w:tabs>
                <w:tab w:val="left" w:pos="3420"/>
              </w:tabs>
              <w:snapToGrid w:val="0"/>
              <w:spacing w:after="0" w:line="240" w:lineRule="auto"/>
              <w:ind w:left="-250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Использование максимума электрической нагрузки,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ч</w:t>
            </w:r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>/год</w:t>
            </w:r>
          </w:p>
        </w:tc>
      </w:tr>
      <w:tr w:rsidR="0038611F" w:rsidRPr="0038611F" w:rsidTr="0038611F">
        <w:trPr>
          <w:cantSplit/>
          <w:trHeight w:hRule="exact" w:val="671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tabs>
                <w:tab w:val="left" w:pos="3420"/>
              </w:tabs>
              <w:snapToGrid w:val="0"/>
              <w:spacing w:line="240" w:lineRule="auto"/>
              <w:ind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Сельские поселения (без </w:t>
            </w:r>
            <w:r w:rsidRPr="0038611F">
              <w:rPr>
                <w:rFonts w:ascii="Arial" w:eastAsia="Calibri" w:hAnsi="Arial" w:cs="Arial"/>
                <w:sz w:val="24"/>
                <w:szCs w:val="24"/>
              </w:rPr>
              <w:lastRenderedPageBreak/>
              <w:t>кондиционеров):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611F" w:rsidRPr="0038611F" w:rsidRDefault="0038611F" w:rsidP="0038611F">
            <w:pPr>
              <w:tabs>
                <w:tab w:val="left" w:pos="3420"/>
              </w:tabs>
              <w:snapToGrid w:val="0"/>
              <w:spacing w:line="240" w:lineRule="auto"/>
              <w:ind w:right="-143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не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оборудованные</w:t>
            </w:r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 стационарными электроплитами</w:t>
            </w:r>
          </w:p>
          <w:p w:rsidR="0038611F" w:rsidRPr="0038611F" w:rsidRDefault="0038611F" w:rsidP="0038611F">
            <w:pPr>
              <w:tabs>
                <w:tab w:val="left" w:pos="3420"/>
              </w:tabs>
              <w:snapToGrid w:val="0"/>
              <w:ind w:right="-143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tabs>
                <w:tab w:val="left" w:pos="3420"/>
              </w:tabs>
              <w:snapToGrid w:val="0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950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tabs>
                <w:tab w:val="left" w:pos="3420"/>
              </w:tabs>
              <w:snapToGrid w:val="0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4100</w:t>
            </w:r>
          </w:p>
        </w:tc>
      </w:tr>
      <w:tr w:rsidR="0038611F" w:rsidRPr="0038611F" w:rsidTr="0038611F">
        <w:trPr>
          <w:cantSplit/>
        </w:trPr>
        <w:tc>
          <w:tcPr>
            <w:tcW w:w="5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11F" w:rsidRPr="0038611F" w:rsidRDefault="0038611F" w:rsidP="0038611F">
            <w:pPr>
              <w:tabs>
                <w:tab w:val="left" w:pos="3420"/>
              </w:tabs>
              <w:snapToGrid w:val="0"/>
              <w:spacing w:after="0" w:line="240" w:lineRule="auto"/>
              <w:ind w:right="-143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оборудованные</w:t>
            </w:r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 стационарными электроплитами (100% охвата)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611F" w:rsidRPr="0038611F" w:rsidRDefault="0038611F" w:rsidP="0038611F">
            <w:pPr>
              <w:tabs>
                <w:tab w:val="left" w:pos="3420"/>
              </w:tabs>
              <w:snapToGrid w:val="0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1350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611F" w:rsidRPr="0038611F" w:rsidRDefault="0038611F" w:rsidP="0038611F">
            <w:pPr>
              <w:tabs>
                <w:tab w:val="left" w:pos="3420"/>
              </w:tabs>
              <w:snapToGrid w:val="0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4400</w:t>
            </w:r>
          </w:p>
        </w:tc>
      </w:tr>
    </w:tbl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  <w:u w:val="single"/>
        </w:rPr>
        <w:lastRenderedPageBreak/>
        <w:t>Примечание:</w:t>
      </w:r>
      <w:r w:rsidRPr="0038611F">
        <w:rPr>
          <w:rFonts w:ascii="Arial" w:eastAsia="Calibri" w:hAnsi="Arial" w:cs="Arial"/>
          <w:sz w:val="24"/>
          <w:szCs w:val="24"/>
        </w:rPr>
        <w:t xml:space="preserve">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/>
          <w:sz w:val="24"/>
          <w:szCs w:val="24"/>
        </w:rPr>
      </w:pPr>
    </w:p>
    <w:p w:rsidR="0038611F" w:rsidRPr="0038611F" w:rsidRDefault="0038611F" w:rsidP="0038611F">
      <w:pPr>
        <w:autoSpaceDE w:val="0"/>
        <w:autoSpaceDN w:val="0"/>
        <w:adjustRightInd w:val="0"/>
        <w:ind w:left="-567" w:right="-143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6.5. Санитарная очистка.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6.5.1. Санитарную очистку территорий населенных пунктов следует осуществлять в соответствии с требованиями СанПиН 42-128-4690-88, СНиП 2.07.01-89*, Правил и норм технической эксплуатации жилищного фонда, утв. Постановлением Госстроя России от 27.09.2003 № 170, а также нормативных правовых актов органов местного самоуправления.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6.5.2. Нормы накопления бытовых отходов принимаются в соответствии с утвержденными нормативами накопления твердых бытовых отходов, действующими на территории поселения, а в случае отсутствия утвержденных нормативов - по таблице 16. Расчетное количество накапливающихся бытовых отходов должно периодически (раз в пять лет) уточняться по фактическим данным, а норма корректироваться.</w:t>
      </w: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16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09"/>
        <w:gridCol w:w="1710"/>
        <w:gridCol w:w="1710"/>
      </w:tblGrid>
      <w:tr w:rsidR="0038611F" w:rsidRPr="0038611F" w:rsidTr="0038611F">
        <w:trPr>
          <w:jc w:val="center"/>
        </w:trPr>
        <w:tc>
          <w:tcPr>
            <w:tcW w:w="6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Бытовые отходы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       Количество бытовых отходов </w:t>
            </w:r>
          </w:p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на 1 человека в год</w:t>
            </w:r>
          </w:p>
        </w:tc>
      </w:tr>
      <w:tr w:rsidR="0038611F" w:rsidRPr="0038611F" w:rsidTr="0038611F">
        <w:trPr>
          <w:jc w:val="center"/>
        </w:trPr>
        <w:tc>
          <w:tcPr>
            <w:tcW w:w="6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кг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л</w:t>
            </w:r>
          </w:p>
        </w:tc>
      </w:tr>
      <w:tr w:rsidR="0038611F" w:rsidRPr="0038611F" w:rsidTr="0038611F">
        <w:trPr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63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Твердые: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8611F" w:rsidRPr="0038611F" w:rsidTr="0038611F">
        <w:trPr>
          <w:jc w:val="center"/>
        </w:trPr>
        <w:tc>
          <w:tcPr>
            <w:tcW w:w="6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spacing w:after="0" w:line="240" w:lineRule="auto"/>
              <w:ind w:left="63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от жилых зданий, оборудованных водопроводом, канализацией, центральным отоплением и газом;</w:t>
            </w:r>
          </w:p>
          <w:p w:rsidR="0038611F" w:rsidRPr="0038611F" w:rsidRDefault="0038611F" w:rsidP="0038611F">
            <w:pPr>
              <w:spacing w:after="0" w:line="240" w:lineRule="auto"/>
              <w:ind w:left="63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900</w:t>
            </w:r>
          </w:p>
        </w:tc>
      </w:tr>
      <w:tr w:rsidR="0038611F" w:rsidRPr="0038611F" w:rsidTr="0038611F">
        <w:trPr>
          <w:jc w:val="center"/>
        </w:trPr>
        <w:tc>
          <w:tcPr>
            <w:tcW w:w="6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63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от прочих жилых зданий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300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1100</w:t>
            </w:r>
          </w:p>
        </w:tc>
      </w:tr>
      <w:tr w:rsidR="0038611F" w:rsidRPr="0038611F" w:rsidTr="0038611F">
        <w:trPr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63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Общее количество по населенному пункту с учетом общественных зданий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280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1400</w:t>
            </w:r>
          </w:p>
        </w:tc>
      </w:tr>
      <w:tr w:rsidR="0038611F" w:rsidRPr="0038611F" w:rsidTr="0038611F">
        <w:trPr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63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Жидкие из выгребов (при отсутствии канализации)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noBreakHyphen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2000</w:t>
            </w:r>
          </w:p>
        </w:tc>
      </w:tr>
      <w:tr w:rsidR="0038611F" w:rsidRPr="0038611F" w:rsidTr="0038611F">
        <w:trPr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63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Смет с 1 </w:t>
            </w:r>
            <w:proofErr w:type="spell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кв</w:t>
            </w: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твердых покрытий улиц, площадей и парков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</w:p>
        </w:tc>
      </w:tr>
    </w:tbl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iCs/>
          <w:sz w:val="24"/>
          <w:szCs w:val="24"/>
        </w:rPr>
        <w:t>Примечания.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1. Нормы накопления крупногабаритных бытовых отходов следует принимать в размере 5 % в составе приведенных значений твердых бытовых отходов.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6.5.3. В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транспорта. Площадка проектируется открытой с водонепроницаемым покрытием и огражденной зелеными насаждениями.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 xml:space="preserve">Площадки для установки контейнеров должны быть удалены от жилых домов, детских, лечебно-профилактических учреждений, спортивных площадок и от мест отдыха населения на расстояние не менее </w:t>
      </w:r>
      <w:smartTag w:uri="urn:schemas-microsoft-com:office:smarttags" w:element="metricconverter">
        <w:smartTagPr>
          <w:attr w:name="ProductID" w:val="2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. Размер площадок принимается в соответствии с таблицей 13 региональных  нормативов градостроительного проектирования Тверской области и должен быть рассчитан на установку необходимого числа контейнеров, но не более 5. </w:t>
      </w:r>
      <w:proofErr w:type="gramEnd"/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Для определения числа устанавливаемых мусоросборников (контейнеров) следует исходить из численности населения, пользующегося мусоросборниками, нормы накопления отходов, сроков хранения отходов. Расчетный объем мусоросборников </w:t>
      </w: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 xml:space="preserve">должен соответствовать фактическому накоплению отходов в периоды наибольшего их образования. 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6.5.4. При производстве зимней уборки следует проектировать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снегосвалки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на специально отведенных территориях. Запрещается сброс снега в акватории.</w:t>
      </w:r>
    </w:p>
    <w:p w:rsidR="0038611F" w:rsidRPr="0038611F" w:rsidRDefault="0038611F" w:rsidP="0038611F">
      <w:pPr>
        <w:widowControl w:val="0"/>
        <w:spacing w:after="0"/>
        <w:ind w:left="-567" w:right="-143" w:firstLine="709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Санитарно-защитная зона от </w:t>
      </w:r>
      <w:proofErr w:type="spellStart"/>
      <w:r w:rsidRPr="0038611F">
        <w:rPr>
          <w:rFonts w:ascii="Arial" w:eastAsia="Calibri" w:hAnsi="Arial" w:cs="Arial"/>
          <w:sz w:val="24"/>
          <w:szCs w:val="24"/>
        </w:rPr>
        <w:t>снегосвалок</w:t>
      </w:r>
      <w:proofErr w:type="spellEnd"/>
      <w:r w:rsidRPr="0038611F">
        <w:rPr>
          <w:rFonts w:ascii="Arial" w:eastAsia="Calibri" w:hAnsi="Arial" w:cs="Arial"/>
          <w:sz w:val="24"/>
          <w:szCs w:val="24"/>
        </w:rPr>
        <w:t xml:space="preserve"> пунктов до территорий жилой зоны принимается не менее </w:t>
      </w:r>
      <w:smartTag w:uri="urn:schemas-microsoft-com:office:smarttags" w:element="metricconverter">
        <w:smartTagPr>
          <w:attr w:name="ProductID" w:val="100 м"/>
        </w:smartTagPr>
        <w:r w:rsidRPr="0038611F">
          <w:rPr>
            <w:rFonts w:ascii="Arial" w:eastAsia="Calibri" w:hAnsi="Arial" w:cs="Arial"/>
            <w:sz w:val="24"/>
            <w:szCs w:val="24"/>
          </w:rPr>
          <w:t>100 м</w:t>
        </w:r>
      </w:smartTag>
      <w:r w:rsidRPr="0038611F">
        <w:rPr>
          <w:rFonts w:ascii="Arial" w:eastAsia="Calibri" w:hAnsi="Arial" w:cs="Arial"/>
          <w:sz w:val="24"/>
          <w:szCs w:val="24"/>
        </w:rPr>
        <w:t>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6.5.5. Для сбора жидких отходов от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неканализованных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зданий устраиваются дворовые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помойницы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, которые должны иметь водонепроницаемый выгреб и наземную часть в соответствии с требованиями СанПиН 42-128-4690-88. При наличии дворовых уборных выгреб может быть общим. Глубина выгреба зависит от уровня грунтовых вод, но не должна быть более </w:t>
      </w:r>
      <w:smartTag w:uri="urn:schemas-microsoft-com:office:smarttags" w:element="metricconverter">
        <w:smartTagPr>
          <w:attr w:name="ProductID" w:val="3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. 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Дворовые уборные должны быть удалены от жилых зданий, детских учреждений, школ, площадок для игр детей и отдыха населения на расстояние не менее 20 и не более </w:t>
      </w:r>
      <w:smartTag w:uri="urn:schemas-microsoft-com:office:smarttags" w:element="metricconverter">
        <w:smartTagPr>
          <w:attr w:name="ProductID" w:val="1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В условиях нецентрализованного водоснабжения дворовые уборные должны быть удалены от колодцев и каптажей родников на расстояние не менее </w:t>
      </w:r>
      <w:smartTag w:uri="urn:schemas-microsoft-com:office:smarttags" w:element="metricconverter">
        <w:smartTagPr>
          <w:attr w:name="ProductID" w:val="5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. 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На территории частного домовладения места расположения мусоросборников, дворовых туалетов и помойных ям должны определяться домовладельцами, разрыв может быть сокращен до 8-</w:t>
      </w:r>
      <w:smartTag w:uri="urn:schemas-microsoft-com:office:smarttags" w:element="metricconverter">
        <w:smartTagPr>
          <w:attr w:name="ProductID" w:val="1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. 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Дворовые туалеты, помойные ямы, выгребы, септики должны быть расположены на расстоянии не менее </w:t>
      </w:r>
      <w:smartTag w:uri="urn:schemas-microsoft-com:office:smarttags" w:element="metricconverter">
        <w:smartTagPr>
          <w:attr w:name="ProductID" w:val="4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4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границ участка домовладения.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Расстояние от мусоросборников до границ участков соседних жилых домов, детских учреждений, озелененных площадок следует устанавливать не менее </w:t>
      </w:r>
      <w:smartTag w:uri="urn:schemas-microsoft-com:office:smarttags" w:element="metricconverter">
        <w:smartTagPr>
          <w:attr w:name="ProductID" w:val="5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Хозяйственные площадки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в сельской жилой зоне предусматриваются на придомовых (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приквартирных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) участках (кроме площадок для мусоросборников, размещаемых на территориях общего пользования из расчета 1 контейнер на 10 домов), но не далее чем </w:t>
      </w:r>
      <w:smartTag w:uri="urn:schemas-microsoft-com:office:smarttags" w:element="metricconverter">
        <w:smartTagPr>
          <w:attr w:name="ProductID" w:val="1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входа в дом.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6.5.6. Общественные туалеты должны устраиваться в местах массового скопления и посещения людей.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Радиус обслуживания общественных туалетов крупных сельских населенных пунктов не должен превышать 500-</w:t>
      </w:r>
      <w:smartTag w:uri="urn:schemas-microsoft-com:office:smarttags" w:element="metricconverter">
        <w:smartTagPr>
          <w:attr w:name="ProductID" w:val="7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700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6.5.7. В сельских населенных пунктах общественные туалеты должны устраиваться с   водонепроницаемым выгребом. Возможно также устройство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неканализованных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общественных туалетов в виде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люфт-клозетов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6.5.8. Обезвреживание твердых и жидких бытовых отходов производится на специально отведенных полигонах. Проектирование и размещение полигонов и предприятий по переработке бытовых отходов следует осуществлять в соответствии с требованиями раздела «Зоны специального назначения» (подраздел «Зоны размещения полигонов для твердых бытовых отходов»)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6.5.9. Размеры земельных участков и санитарно-защитных зон предприятий и сооружений по обезвреживанию и переработке бытовых отходов следует принимать не менее приведенных в таблице 17.</w:t>
      </w: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17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59"/>
        <w:gridCol w:w="3551"/>
        <w:gridCol w:w="2213"/>
      </w:tblGrid>
      <w:tr w:rsidR="0038611F" w:rsidRPr="0038611F" w:rsidTr="0038611F">
        <w:trPr>
          <w:trHeight w:val="566"/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Предприятия и сооружения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46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Размеры земельных участков на 1000 т твердых бытовых отходов в год,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Размеры санитарно-защитных зон,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м</w:t>
            </w:r>
            <w:proofErr w:type="gramEnd"/>
          </w:p>
        </w:tc>
      </w:tr>
      <w:tr w:rsidR="0038611F" w:rsidRPr="0038611F" w:rsidTr="0038611F">
        <w:trPr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Мусоросжигательные и мусороперерабатывающие объекты </w:t>
            </w: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мощностью, тыс. т в год: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до 40</w:t>
            </w:r>
          </w:p>
        </w:tc>
        <w:tc>
          <w:tcPr>
            <w:tcW w:w="3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0,05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500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свыше 40</w:t>
            </w:r>
          </w:p>
        </w:tc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0,05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1000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Полигоны</w:t>
            </w:r>
            <w:r w:rsidRPr="0038611F">
              <w:rPr>
                <w:rFonts w:ascii="Arial" w:eastAsia="Calibri" w:hAnsi="Arial" w:cs="Arial"/>
                <w:bCs/>
                <w:sz w:val="24"/>
                <w:szCs w:val="24"/>
                <w:vertAlign w:val="superscript"/>
              </w:rPr>
              <w:t xml:space="preserve"> </w:t>
            </w: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*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0,02 - 0,05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500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Участки компостирования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0,5 - 1,0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500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Поля ассенизации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2 - 4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1000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Сливные станции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500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Мусороперегрузочные станции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0,04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100</w:t>
            </w:r>
          </w:p>
        </w:tc>
      </w:tr>
      <w:tr w:rsidR="0038611F" w:rsidRPr="0038611F" w:rsidTr="0038611F">
        <w:trPr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100</w:t>
            </w:r>
          </w:p>
        </w:tc>
      </w:tr>
    </w:tbl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* Кроме полигонов по обезвреживанию и захоронению токсичных промышленных отходов, размещение которых следует принимать в соответствии с требованиями раздела «Зоны специального назначения» (подраздел «Зоны размещения объектов для отходов производства»)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6.5.10. Размеры санитарно-защитных зон предприятий и сооружений по транспортировке, обезвреживанию, переработке и захоронению отходов потребления, не указанных в таблице 18, следует принимать в соответствии с санитарными нормами.</w:t>
      </w:r>
    </w:p>
    <w:p w:rsidR="0038611F" w:rsidRPr="0038611F" w:rsidRDefault="0038611F" w:rsidP="0038611F">
      <w:pPr>
        <w:widowControl w:val="0"/>
        <w:spacing w:after="0"/>
        <w:ind w:left="-567" w:right="-143" w:firstLine="709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6.5.11. Производственные отходы, не подлежащие обеззараживанию и утилизации совместно с бытовыми отходами, должны направляться на полигоны для отходов производства. Резервирование территорий для таких полигонов должно предусматриваться на стадии разработки генерального плана поселения.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Размещение полигонов для отходов производства следует проектировать в соответствии с требованиями раздела «Зоны специального назначения» (подраздел «Зоны размещения объектов для отходов производства»)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rPr>
          <w:rFonts w:ascii="Arial" w:eastAsia="Calibri" w:hAnsi="Arial" w:cs="Arial"/>
          <w:b/>
          <w:sz w:val="24"/>
          <w:szCs w:val="24"/>
        </w:rPr>
      </w:pPr>
    </w:p>
    <w:p w:rsidR="0038611F" w:rsidRPr="0038611F" w:rsidRDefault="0038611F" w:rsidP="0038611F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-567" w:right="-143"/>
        <w:jc w:val="center"/>
        <w:outlineLvl w:val="0"/>
        <w:rPr>
          <w:rFonts w:ascii="Arial" w:eastAsia="Calibri" w:hAnsi="Arial" w:cs="Arial"/>
          <w:b/>
          <w:bCs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>Зоны сельскохозяйственного использования.</w:t>
      </w:r>
    </w:p>
    <w:p w:rsidR="0038611F" w:rsidRPr="0038611F" w:rsidRDefault="0038611F" w:rsidP="0038611F">
      <w:pPr>
        <w:adjustRightInd w:val="0"/>
        <w:spacing w:line="240" w:lineRule="auto"/>
        <w:ind w:left="-567" w:right="-143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7.1. Производственные зоны.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7.1.1.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В производственных зонах сельских поселений и населенных пунктов (далее производственные зоны) следует размещать животноводческие, птицеводческие и звероводческие предприятия, предприятия по хранению и переработке сельскохозяйственной продукции, ремонту, техническому обслуживанию и хранению сельскохозяйственных машин и автомобилей, по изготовлению строительных конструкций, изделий и деталей из местных материалов, машиноиспытательные станции, ветеринарные учреждения, теплицы и парники, промысловые цеха, материальные склады, транспортные, энергетические и другие объекты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, связанные с проектируемыми предприятиями, а также коммуникации, обеспечивающие внутренние и внешние связи объектов производственной зоны.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7.1.2. </w:t>
      </w:r>
      <w:r w:rsidRPr="0038611F">
        <w:rPr>
          <w:rFonts w:ascii="Arial" w:eastAsia="Calibri" w:hAnsi="Arial" w:cs="Arial"/>
          <w:sz w:val="24"/>
          <w:szCs w:val="24"/>
        </w:rPr>
        <w:t xml:space="preserve">Интенсивность использования территории </w:t>
      </w:r>
      <w:r w:rsidRPr="0038611F">
        <w:rPr>
          <w:rFonts w:ascii="Arial" w:eastAsia="Calibri" w:hAnsi="Arial" w:cs="Arial"/>
          <w:bCs/>
          <w:sz w:val="24"/>
          <w:szCs w:val="24"/>
        </w:rPr>
        <w:t>производственной зоны определяется плотностью застройки площадок сельскохозяйственных предприятий.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Показатели минимальной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плотности застройки площадок сельскохозяйственных предприятий производственной зоны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должна быть не менее предусмотренной в приложении 18 к региональным нормативам градостроительного проектирования Тверской области.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 xml:space="preserve">7.1.3. </w:t>
      </w:r>
      <w:r w:rsidRPr="0038611F">
        <w:rPr>
          <w:rFonts w:ascii="Arial" w:eastAsia="Calibri" w:hAnsi="Arial" w:cs="Arial"/>
          <w:sz w:val="24"/>
          <w:szCs w:val="24"/>
        </w:rPr>
        <w:t xml:space="preserve">Площадь земельного участка </w:t>
      </w:r>
      <w:r w:rsidRPr="0038611F">
        <w:rPr>
          <w:rFonts w:ascii="Arial" w:eastAsia="Calibri" w:hAnsi="Arial" w:cs="Arial"/>
          <w:bCs/>
          <w:sz w:val="24"/>
          <w:szCs w:val="24"/>
        </w:rPr>
        <w:t>для размещения сельскохозяйственных предприятий, зданий и сооружений определяется по заданию на проектирование с учетом норматива минимальной плотности застройки.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7.1.4. При размещении сельскохозяйственных предприятий, зданий и сооружений производственных зон расстояния между ними следует назначать минимально допустимые исходя из плотности застройки, санитарных, ветеринарных, противопожарных требований и норм технологического проектирования.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7.1.5. Противопожарные расстояния от зданий и сооружений сельскохозяйственных предприятий следует принимать в соответствии с требованиями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Расстояния между зданиями, освещаемыми через оконные проемы, должно быть не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менее наибольшей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высоты (до верха карниза) противостоящих зданий.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7.1.6. Сельскохозяйственные предприятия, здания и сооружения производственных зон, являющиеся источниками выделения в окружающую среду производственных вредностей, должны отделяться санитарно-защитными зонами от жилых и общественных зданий, которые принимаются в соответствии с требованиями приложения 19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Территория санитарно-защитных зон из землепользования не изымается и должна быть максимально использована для нужд сельского хозяйства.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Размер санитарно-защитных зон, а также условия размещения на их территории объектов, зданий и сооружений определяются в соответствии с требованиями СанПиН 2.2.1/2.1.1.1200-03.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7.1.7. На границе санитарно-защитных зон шириной более </w:t>
      </w:r>
      <w:smartTag w:uri="urn:schemas-microsoft-com:office:smarttags" w:element="metricconverter">
        <w:smartTagPr>
          <w:attr w:name="ProductID" w:val="1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со стороны селитебной зоны должна предусматриваться полоса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3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а при ширине зоны от 50 до </w:t>
      </w:r>
      <w:smartTag w:uri="urn:schemas-microsoft-com:office:smarttags" w:element="metricconverter">
        <w:smartTagPr>
          <w:attr w:name="ProductID" w:val="1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полоса шириной не менее </w:t>
      </w:r>
      <w:smartTag w:uri="urn:schemas-microsoft-com:office:smarttags" w:element="metricconverter">
        <w:smartTagPr>
          <w:attr w:name="ProductID" w:val="1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7.1.8.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 xml:space="preserve">Предприятия и объекты, размер санитарно-защитных зон которых превышает </w:t>
      </w:r>
      <w:smartTag w:uri="urn:schemas-microsoft-com:office:smarttags" w:element="metricconverter">
        <w:smartTagPr>
          <w:attr w:name="ProductID" w:val="5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, следует размещать на обособленных земельных участках производственных зон сельских населенных пунктов в наиболее отдаленной от жилой зоны части производственной территории с подветренной стороны к другим производственным объектам (за исключением складов ядохимикатов).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В разрыве между ними и жилой зоной допускается размещать объекты меньшего класса опасности по санитарной классификации.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7.1.9. Проектируемые сельскохозяйственные предприятия, здания и сооружения производственных зон сельских населенных пунктов следует объединять в соответствии с особенностями производственных процессов, одинаковых для данных объектов, санитарных, зооветеринарных и</w:t>
      </w:r>
      <w:r w:rsidRPr="0038611F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8611F">
        <w:rPr>
          <w:rFonts w:ascii="Arial" w:eastAsia="Calibri" w:hAnsi="Arial" w:cs="Arial"/>
          <w:bCs/>
          <w:sz w:val="24"/>
          <w:szCs w:val="24"/>
        </w:rPr>
        <w:t>противопожарных требований, грузооборота, видов обслуживающего транспорта, потребления воды, тепла, электроэнергии, организуя при этом участки: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площадок предприятий;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общих объектов подсобных производств;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складов.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7.1.10. </w:t>
      </w:r>
      <w:r w:rsidRPr="0038611F">
        <w:rPr>
          <w:rFonts w:ascii="Arial" w:eastAsia="Calibri" w:hAnsi="Arial" w:cs="Arial"/>
          <w:sz w:val="24"/>
          <w:szCs w:val="24"/>
        </w:rPr>
        <w:t>Площадки сельскохозяйственных предприятий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следует разделять на следующие функциональные зоны: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производственную;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коммунально-складскую.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Деление на указанные зоны производится с учетом задания на проектирование и конкретных условий строительства.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При проектировании площадок сельскохозяйственных предприятий необходимо учитывать нормы по их размещению.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7.1.11. Склады минеральных удобрений и химических средств защиты растений следует размещать с подветренной стороны по отношению к жилым, общественным и производственным зданиям.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7.1.12. Животноводческие и птицеводческие фермы, ветеринарные учреждения и предприятия по производству молока,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При проектировании животноводческих и птицеводческих предприятий размещение кормоцехов и складов грубых кормов следует принимать по соответствующим нормам технологического проектирования.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7.1.13. Ветеринарные учреждения (за исключением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ветсанпропускников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), котельные, навозохранилища открытого типа следует размещать с подветренной стороны по отношению к животноводческим и птицеводческим зданиям и сооружениям.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7.1.14. Теплицы и парники следует проектировать на южных или юго-восточных склонах, с наивысшим уровнем грунтовых вод не менее </w:t>
      </w:r>
      <w:smartTag w:uri="urn:schemas-microsoft-com:office:smarttags" w:element="metricconverter">
        <w:smartTagPr>
          <w:attr w:name="ProductID" w:val="1,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1,5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поверхности земли.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При планировке земельных участков теплиц и парников основные сооружения следует группировать по функциональному назначению (теплицы, парники, площадки с обогреваемым грунтом), при этом должна предусматриваться система проездов и проходов, обеспечивающая необходимые условия для механизации трудоемких процессов.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7.1.15. 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</w:t>
      </w:r>
      <w:smartTag w:uri="urn:schemas-microsoft-com:office:smarttags" w:element="metricconverter">
        <w:smartTagPr>
          <w:attr w:name="ProductID" w:val="1,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1,5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поверхности земли с учетом санитарно-защитных зон.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7.1.16. Здания и помещения для хранения и переработки сельскохозяйственной продукции (овощей, картофеля, для первичной переработки молока, скота и птицы, льна, шерсти) проектируются в соответствии с требованиями СНиП 2.10.02-84.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7.1.17. При проектировании объектов подсобных произво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дств пр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оизводственные и вспомогательные здания сельскохозяйственных предприятий следует объединять, соблюдая технологические, строительные и санитарные нормы.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Трансформаторные подстанции и распределительные пункты напряжением 6-10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кВ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, вентиляционные камеры и установки, насосные по перекачке негорючих жидкостей и газов, промежуточные расходные склады, кроме складов легковоспламеняющихся и горючих жидкостей и газов, следует проектировать встроенными в производственные здания или пристроенными к ним.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7.1.18. Пожарные депо, обслуживающие территории сельскохозяйственных предприятий, проектируются в соответствии с требованиями главы 17 Федерального закона от 22.07.2008 № 123-ФЗ «Технический регламент о требованиях пожарной безопасности».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Пожарные депо проектируются на земельных участках, имеющих выезды на дороги общей сети без пересечения скотопрогонов.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Место расположения пожарного депо следует выбирать с учетом времени прибытия первого подразделения к месту вызова, установленного статьей 76 Федерального закона от 22.07.2008 № 123-ФЗ «Технический регламент о требованиях пожарной безопасности», и радиуса обслуживания предприятий с преобладающими в них производствами категорий: А, Б и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 xml:space="preserve"> В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– </w:t>
      </w:r>
      <w:smartTag w:uri="urn:schemas-microsoft-com:office:smarttags" w:element="metricconverter">
        <w:smartTagPr>
          <w:attr w:name="ProductID" w:val="2 к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 км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Г и Д – </w:t>
      </w:r>
      <w:smartTag w:uri="urn:schemas-microsoft-com:office:smarttags" w:element="metricconverter">
        <w:smartTagPr>
          <w:attr w:name="ProductID" w:val="4 к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4 км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В случае превышения указанного радиуса на площадках сельскохозяйственных предприятий необходимо предусматривать пожарный пост на 1 автомобиль. Пожарный пост допускается встраивать в производственные или вспомогательные здания.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7.1.19. Расстояния от рабочих мест на открытом воздухе или в отапливаемых помещениях до санитарно-бытовых помещений (за исключением уборных) не должны превышать </w:t>
      </w:r>
      <w:smartTag w:uri="urn:schemas-microsoft-com:office:smarttags" w:element="metricconverter">
        <w:smartTagPr>
          <w:attr w:name="ProductID" w:val="3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7.1.20. Ограждение площадок сельскохозяйственных предприятий, в том числе животноводческих и птицеводческих, в производственной зоне следует предусматривать в соответствии с заданием на проектирование.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7.1.21. Главный проходной пункт площадки сельскохозяйственных предприятий следует предусматривать со стороны основного подхода или подъезда.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Площадки сельскохозяйственных предприятий размером более </w:t>
      </w:r>
      <w:smartTag w:uri="urn:schemas-microsoft-com:office:smarttags" w:element="metricconverter">
        <w:smartTagPr>
          <w:attr w:name="ProductID" w:val="5 га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 га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должны иметь не менее двух въездов, расстояние между которыми по периметру ограждения должно быть не более </w:t>
      </w:r>
      <w:smartTag w:uri="urn:schemas-microsoft-com:office:smarttags" w:element="metricconverter">
        <w:smartTagPr>
          <w:attr w:name="ProductID" w:val="15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1500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7.1.22. Перед проходными пунктами следует предусматривать площадки из расчета </w:t>
      </w:r>
      <w:smartTag w:uri="urn:schemas-microsoft-com:office:smarttags" w:element="metricconverter">
        <w:smartTagPr>
          <w:attr w:name="ProductID" w:val="0,15 м2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0,15 м</w:t>
        </w:r>
        <w:proofErr w:type="gramStart"/>
        <w:r w:rsidRPr="0038611F">
          <w:rPr>
            <w:rFonts w:ascii="Arial" w:eastAsia="Calibri" w:hAnsi="Arial" w:cs="Arial"/>
            <w:bCs/>
            <w:sz w:val="24"/>
            <w:szCs w:val="24"/>
            <w:vertAlign w:val="superscript"/>
          </w:rPr>
          <w:t>2</w:t>
        </w:r>
      </w:smartTag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на 1 работающего (в наибольшую смену), пользующегося этим пунктом.</w:t>
      </w:r>
    </w:p>
    <w:p w:rsidR="0038611F" w:rsidRPr="0038611F" w:rsidRDefault="0038611F" w:rsidP="0038611F">
      <w:pPr>
        <w:overflowPunct w:val="0"/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Площадки для стоянки автотранспорта, принадлежащего гражданам, следует предусматривать: на расчетный период – 2 автомобиля, на перспективу – 7 автомобилей на 100 работающих в двух смежных сменах. Размеры земельных участков указанных площадок следует принимать из расчета </w:t>
      </w:r>
      <w:smartTag w:uri="urn:schemas-microsoft-com:office:smarttags" w:element="metricconverter">
        <w:smartTagPr>
          <w:attr w:name="ProductID" w:val="25 м2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25 м</w:t>
        </w:r>
        <w:proofErr w:type="gramStart"/>
        <w:r w:rsidRPr="0038611F">
          <w:rPr>
            <w:rFonts w:ascii="Arial" w:eastAsia="Calibri" w:hAnsi="Arial" w:cs="Arial"/>
            <w:bCs/>
            <w:sz w:val="24"/>
            <w:szCs w:val="24"/>
            <w:vertAlign w:val="superscript"/>
          </w:rPr>
          <w:t>2</w:t>
        </w:r>
      </w:smartTag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на 1 автомобиль.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7.1.23. На участках, свободных от застройки и покрытий, а также по периметру площадки предприятия следует предусматривать озеленение. Площадь участков, предназначенных для озеленения, должна составлять не менее 15 % площади сельскохозяйственных предприятий, а при плотности застройки более 50 % – не менее 10 %.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Расстояния от зданий и сооружений до деревьев и кустарников следует принимать по таблице 43 настоящих нормативов.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7.1.24. Ширину полос зеленых насаждений следует принимать по таблице 18.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18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1"/>
        <w:gridCol w:w="3447"/>
      </w:tblGrid>
      <w:tr w:rsidR="0038611F" w:rsidRPr="0038611F" w:rsidTr="0038611F">
        <w:trPr>
          <w:trHeight w:val="199"/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Полоса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    Ширина полосы,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м</w:t>
            </w:r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>, не менее</w:t>
            </w:r>
          </w:p>
        </w:tc>
      </w:tr>
      <w:tr w:rsidR="0038611F" w:rsidRPr="0038611F" w:rsidTr="0038611F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Газон с рядовой посадкой деревьев или деревьев в одном ряду с кустарниками:</w:t>
            </w:r>
          </w:p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 однорядная посадка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</w:t>
            </w:r>
          </w:p>
        </w:tc>
      </w:tr>
      <w:tr w:rsidR="0038611F" w:rsidRPr="0038611F" w:rsidTr="0038611F">
        <w:trPr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 двухрядная посадка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</w:p>
        </w:tc>
      </w:tr>
      <w:tr w:rsidR="0038611F" w:rsidRPr="0038611F" w:rsidTr="0038611F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Газон с однорядной посадкой кустарников высотой, </w:t>
            </w: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м</w:t>
            </w:r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:</w:t>
            </w:r>
          </w:p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 свыше 1,8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1,2</w:t>
            </w:r>
          </w:p>
        </w:tc>
      </w:tr>
      <w:tr w:rsidR="0038611F" w:rsidRPr="0038611F" w:rsidTr="0038611F">
        <w:trPr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 свыше 1,2 до 1,8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</w:tr>
      <w:tr w:rsidR="0038611F" w:rsidRPr="0038611F" w:rsidTr="0038611F">
        <w:trPr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 до 1,2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0,8</w:t>
            </w:r>
          </w:p>
        </w:tc>
      </w:tr>
      <w:tr w:rsidR="0038611F" w:rsidRPr="0038611F" w:rsidTr="0038611F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Газон с групповой или куртинной посадкой деревьев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4,5</w:t>
            </w:r>
          </w:p>
        </w:tc>
      </w:tr>
      <w:tr w:rsidR="0038611F" w:rsidRPr="0038611F" w:rsidTr="0038611F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Газон с групповой или куртинной посадкой кустарников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</w:tr>
      <w:tr w:rsidR="0038611F" w:rsidRPr="0038611F" w:rsidTr="0038611F">
        <w:trPr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Газон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</w:p>
        </w:tc>
      </w:tr>
    </w:tbl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7.1.25.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1кв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.м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на одного работающего в наиболее многочисленную смену.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7.1.26. </w:t>
      </w:r>
      <w:r w:rsidRPr="0038611F">
        <w:rPr>
          <w:rFonts w:ascii="Arial" w:eastAsia="Calibri" w:hAnsi="Arial" w:cs="Arial"/>
          <w:sz w:val="24"/>
          <w:szCs w:val="24"/>
        </w:rPr>
        <w:t>Внешний транспорт и сеть дорог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п.п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. 5.1.5-5.1.18 настоящих нормативов.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7.1.27.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Вводы железнодорожных путей в здания сельскохозяйственных предприятий должны быть тупиковыми. Сквозные железнодорожные вводы допускаются только при соответствующих обоснованиях.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7.1.28. Расстояния от зданий и сооружений сельскохозяйственных предприятий до оси железнодорожного пути общей сети, а также до оси внутриплощадочных железнодорожных путей следует принимать в соответствии с требованиями СНиП </w:t>
      </w:r>
      <w:r w:rsidRPr="0038611F">
        <w:rPr>
          <w:rFonts w:ascii="Arial" w:eastAsia="Calibri" w:hAnsi="Arial" w:cs="Arial"/>
          <w:bCs/>
          <w:sz w:val="24"/>
          <w:szCs w:val="24"/>
          <w:lang w:val="en-US"/>
        </w:rPr>
        <w:t>II</w:t>
      </w:r>
      <w:r w:rsidRPr="0038611F">
        <w:rPr>
          <w:rFonts w:ascii="Arial" w:eastAsia="Calibri" w:hAnsi="Arial" w:cs="Arial"/>
          <w:bCs/>
          <w:sz w:val="24"/>
          <w:szCs w:val="24"/>
        </w:rPr>
        <w:t>-97-76.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7.1.29.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путей, инженерных сетей, полос озеленения, но не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менее противопожарных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, санитарных и зооветеринарных расстояний между противостоящими зданиями и сооружениями.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7.1.30. Расстояния от зданий и сооружений до края проезжей части автомобильных дорог следует принимать по таблице 19.</w:t>
      </w: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19</w:t>
      </w:r>
    </w:p>
    <w:tbl>
      <w:tblPr>
        <w:tblpPr w:leftFromText="180" w:rightFromText="180" w:vertAnchor="text" w:horzAnchor="margin" w:tblpXSpec="center" w:tblpY="3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4"/>
        <w:gridCol w:w="2239"/>
      </w:tblGrid>
      <w:tr w:rsidR="0038611F" w:rsidRPr="0038611F" w:rsidTr="0038611F">
        <w:trPr>
          <w:trHeight w:val="133"/>
          <w:tblHeader/>
        </w:trPr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Здания и сооружения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Расстояние, 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м</w:t>
            </w:r>
            <w:proofErr w:type="gramEnd"/>
          </w:p>
        </w:tc>
      </w:tr>
      <w:tr w:rsidR="0038611F" w:rsidRPr="0038611F" w:rsidTr="0038611F"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textAlignment w:val="baseline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Наружные грани стен зданий:</w:t>
            </w:r>
          </w:p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- при отсутствии въезда в здание и при длине здания до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8611F">
                <w:rPr>
                  <w:rFonts w:ascii="Arial" w:eastAsia="Calibri" w:hAnsi="Arial" w:cs="Arial"/>
                  <w:bCs/>
                  <w:sz w:val="24"/>
                  <w:szCs w:val="24"/>
                </w:rPr>
                <w:t>20 м</w:t>
              </w:r>
            </w:smartTag>
          </w:p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1,5</w:t>
            </w:r>
          </w:p>
        </w:tc>
      </w:tr>
      <w:tr w:rsidR="0038611F" w:rsidRPr="0038611F" w:rsidTr="0038611F">
        <w:tc>
          <w:tcPr>
            <w:tcW w:w="7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- то же, более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8611F">
                <w:rPr>
                  <w:rFonts w:ascii="Arial" w:eastAsia="Calibri" w:hAnsi="Arial" w:cs="Arial"/>
                  <w:bCs/>
                  <w:sz w:val="24"/>
                  <w:szCs w:val="24"/>
                </w:rPr>
                <w:t>20 м</w:t>
              </w:r>
            </w:smartTag>
          </w:p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</w:tr>
      <w:tr w:rsidR="0038611F" w:rsidRPr="0038611F" w:rsidTr="0038611F">
        <w:tc>
          <w:tcPr>
            <w:tcW w:w="7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 при наличии въезда в здание для электрокар, автокар, автопогрузчиков и двухосных автомобилей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8</w:t>
            </w:r>
          </w:p>
        </w:tc>
      </w:tr>
      <w:tr w:rsidR="0038611F" w:rsidRPr="0038611F" w:rsidTr="0038611F">
        <w:tc>
          <w:tcPr>
            <w:tcW w:w="7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- при наличии въезда в здание трехосных автомобилей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12</w:t>
            </w:r>
          </w:p>
        </w:tc>
      </w:tr>
      <w:tr w:rsidR="0038611F" w:rsidRPr="0038611F" w:rsidTr="0038611F"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Ограждения площадок предприятия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1,5</w:t>
            </w:r>
          </w:p>
        </w:tc>
      </w:tr>
      <w:tr w:rsidR="0038611F" w:rsidRPr="0038611F" w:rsidTr="0038611F"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Ограждения опор эстакад, осветительных столбов, мачт и других сооружений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0,5</w:t>
            </w:r>
          </w:p>
        </w:tc>
      </w:tr>
      <w:tr w:rsidR="0038611F" w:rsidRPr="0038611F" w:rsidTr="0038611F"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Ограждения охраняемой части предприятия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5</w:t>
            </w:r>
          </w:p>
        </w:tc>
      </w:tr>
      <w:tr w:rsidR="0038611F" w:rsidRPr="0038611F" w:rsidTr="0038611F"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Оси параллельно расположенных путей колеи </w:t>
            </w:r>
            <w:smartTag w:uri="urn:schemas-microsoft-com:office:smarttags" w:element="metricconverter">
              <w:smartTagPr>
                <w:attr w:name="ProductID" w:val="1520 мм"/>
              </w:smartTagPr>
              <w:r w:rsidRPr="0038611F">
                <w:rPr>
                  <w:rFonts w:ascii="Arial" w:eastAsia="Calibri" w:hAnsi="Arial" w:cs="Arial"/>
                  <w:bCs/>
                  <w:sz w:val="24"/>
                  <w:szCs w:val="24"/>
                </w:rPr>
                <w:t>1520 мм</w:t>
              </w:r>
            </w:smartTag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3,75</w:t>
            </w:r>
          </w:p>
        </w:tc>
      </w:tr>
    </w:tbl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7.1.31. В соответствии с требованиями статьи 98 Федерального закона от 22.07.2008 № 123-ФЗ «Технический регламент о требованиях пожарной безопасности» к зданиям, сооружениям и строениям должен быть обеспечен подъезд пожарных  автомобилей, в том числе: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по всей длине зданий, сооружений и строений: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с одной стороны – при ширине здания, сооружения или строения не  более </w:t>
      </w:r>
      <w:smartTag w:uri="urn:schemas-microsoft-com:office:smarttags" w:element="metricconverter">
        <w:smartTagPr>
          <w:attr w:name="ProductID" w:val="18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18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;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с двух сторон – при ширине более </w:t>
      </w:r>
      <w:smartTag w:uri="urn:schemas-microsoft-com:office:smarttags" w:element="metricconverter">
        <w:smartTagPr>
          <w:attr w:name="ProductID" w:val="18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18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, а также при устройстве замкнутых и полузамкнутых дворов;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со всех сторон – для зданий с площадью застройки более </w:t>
      </w:r>
      <w:smartTag w:uri="urn:schemas-microsoft-com:office:smarttags" w:element="metricconverter">
        <w:smartTagPr>
          <w:attr w:name="ProductID" w:val="10 000 м2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10 000 м</w:t>
        </w:r>
        <w:proofErr w:type="gramStart"/>
        <w:r w:rsidRPr="0038611F">
          <w:rPr>
            <w:rFonts w:ascii="Arial" w:eastAsia="Calibri" w:hAnsi="Arial" w:cs="Arial"/>
            <w:bCs/>
            <w:sz w:val="24"/>
            <w:szCs w:val="24"/>
            <w:vertAlign w:val="superscript"/>
          </w:rPr>
          <w:t>2</w:t>
        </w:r>
      </w:smartTag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или шириной более </w:t>
      </w:r>
      <w:smartTag w:uri="urn:schemas-microsoft-com:office:smarttags" w:element="metricconverter">
        <w:smartTagPr>
          <w:attr w:name="ProductID" w:val="1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При этом расстояние от края проезжей части или спланированной поверхности, обеспечивающей проезд пожарных автомобилей, до стен зданий должно быть,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, не более: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- 25 – при высоте зданий не более </w:t>
      </w:r>
      <w:smartTag w:uri="urn:schemas-microsoft-com:office:smarttags" w:element="metricconverter">
        <w:smartTagPr>
          <w:attr w:name="ProductID" w:val="12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12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- 8 – при высоте зданий более 12, но не более </w:t>
      </w:r>
      <w:smartTag w:uri="urn:schemas-microsoft-com:office:smarttags" w:element="metricconverter">
        <w:smartTagPr>
          <w:attr w:name="ProductID" w:val="28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28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- 10 – при высоте зданий более </w:t>
      </w:r>
      <w:smartTag w:uri="urn:schemas-microsoft-com:office:smarttags" w:element="metricconverter">
        <w:smartTagPr>
          <w:attr w:name="ProductID" w:val="28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28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Расстояние от края проезжей части автомобильных дорог допускается увеличивать при соблюдении требований статьи 67 Федерального закона от 22.07.2008 № 123-ФЗ «Технический регламент о требованиях пожарной безопасности».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7.1.32.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В соответствии с требованиями Федерального закона от 22.07.2008 № 123-ФЗ «Технический регламент о требованиях пожарной безопасности» к водоемам, являющимся источниками противопожарного водоснабжения, а также к сооружениям, вода из которых может быть использована для тушения пожара, следует предусматривать подъезды с площадками для разворота пожарных автомобилей, их установки и забора воды размером не менее 12×12 м.</w:t>
      </w:r>
      <w:proofErr w:type="gramEnd"/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7.1.33. Внешние транспортные связи и сеть дорог в производственной зоне нормируются в соответствии с требованиями раздела «Зоны транспортной инфраструктуры»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7.1.34. </w:t>
      </w:r>
      <w:r w:rsidRPr="0038611F">
        <w:rPr>
          <w:rFonts w:ascii="Arial" w:eastAsia="Calibri" w:hAnsi="Arial" w:cs="Arial"/>
          <w:sz w:val="24"/>
          <w:szCs w:val="24"/>
        </w:rPr>
        <w:t>Инженерные сети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на площадках сельскохозяйственных предприятий производственных зон следует проектировать как единую систему инженерных коммуникаций, предусматривая их совмещенную прокладку.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7.1.35. При проектировании системы хозяйственно-питьевого,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 и требованиями раздела «Зоны инженерной инфраструктуры» (подраздел «Водоснабжение»)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7.1.36. При проектировании наружных сетей и сооружений канализации необходимо предусматривать отвод поверхностных вод со всего бассейна стока.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7.1.37. Линии электропередачи, связи и других линейных сооружений следует  размещать по границам полей севооборотов вдоль дорог, лесополос, существующих трасс с таким расчетом, чтобы обеспечивался свободный доступ к коммуникациям с территории, не занятой сельскохозяйственными угодьями.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7.1.38. При проектировании инженерных сетей необходимо соблюдать требования раздела «Зоны инженерной инфраструктуры»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7.1.39. При реконструкции производственных зон сельских населенных пунктов следует предусматривать: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концентрацию производственных объектов на одном земельном участке;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ликвидацию малоиспользуемых подъездных путей и дорог;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ликвидацию мелких и устаревших предприятий и объектов, не имеющих земельных участков для дальнейшего развития, а также предприятий и объектов, оказывающих негативное влияние на селитебную зону, соседние предприятия и окружающую среду;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улучшение благоустройства производственных территорий и санитарно-защитных зон, повышение архитектурного уровня застройки;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организацию площадок для стоянки автомобильного транспорта.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7.1.40. Резервирование земельных участков для расширения сельскохозяйственных предприятий и объектов производственных зон допускается за счет земель, находящихся за границами площадок указанных предприятий или объектов.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соответствующем технико-экономическом обосновании.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7.1.41. Размещение ульев и пасек на территории населенных пунктов осуществляется в соответствии с пунктом 2.5.12 настоящих нормативов.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7.1.42. </w:t>
      </w:r>
      <w:r w:rsidRPr="0038611F">
        <w:rPr>
          <w:rFonts w:ascii="Arial" w:eastAsia="Calibri" w:hAnsi="Arial" w:cs="Arial"/>
          <w:sz w:val="24"/>
          <w:szCs w:val="24"/>
        </w:rPr>
        <w:t>Крестьянское (фермерское) хозяйство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представляет собой объединение граждан, связанных родством и (или) свойством, имеющих в общей собственности </w:t>
      </w: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имущество и совместно осуществляющих производственную и иную хозяйственную деятельность (производство, переработку, хранение, транспортировку и реализацию сельскохозяйственной продукции), основанную на их личном участии.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Фермерское хозяйство может быть создано одним гражданином.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7.1.43. Создание крестьянских (фермерских) хозяйств и их деятельность регулируется в соответствии с требованиями Федерального закона от 11.06.2003 № 74-ФЗ «О крестьянском (фермерском) хозяйстве».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7.1.44. Для создания крестьянского (фермерского) хозяйства и осуществления его деятельности могут предоставляться и приобретаться земельные участки из земель сельскохозяйственного назначения.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Предельные размеры таких земельных участков устанавливаются в соответствии с Законом Тверской области от 09.04.2008 № 49-ЗО «О регулировании отдельных земельных отношений в Тверской области» и составляют: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максимальный размер – </w:t>
      </w:r>
      <w:smartTag w:uri="urn:schemas-microsoft-com:office:smarttags" w:element="metricconverter">
        <w:smartTagPr>
          <w:attr w:name="ProductID" w:val="30 га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30 га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сельскохозяйственных угодий, в том числе </w:t>
      </w:r>
      <w:smartTag w:uri="urn:schemas-microsoft-com:office:smarttags" w:element="metricconverter">
        <w:smartTagPr>
          <w:attr w:name="ProductID" w:val="15 га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15 га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пашни, на одного члена крестьянского (фермерского) хозяйства;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минимальный размер – в размере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среднерайонной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земельной доли (за исключением крестьянских (фермерских) хозяйств, основной</w:t>
      </w:r>
      <w:r w:rsidRPr="0038611F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деятельностью которых является садоводство, овощеводство защищенного грунта, цветоводство, виноградарство, семеноводство, птицеводство, пчеловодство, рыбоводство или другая деятельность в целях производства сельскохозяйственной продукции по технологии, допускающей использование земельных участков, размеры которых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менее минимальных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).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7.1.45. Основными видами деятельности крестьянского (фермерского) хозяйства являются производство и переработка сельскохозяйственной продукции, а также транспортировка (перевозка), хранение и реализация сельскохозяйственной продукции собственного производства.</w:t>
      </w:r>
    </w:p>
    <w:p w:rsidR="0038611F" w:rsidRPr="0038611F" w:rsidRDefault="0038611F" w:rsidP="0038611F">
      <w:pPr>
        <w:spacing w:line="240" w:lineRule="auto"/>
        <w:ind w:left="-567" w:right="-143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При проектировании крестьянских (фермерских) хозяй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ств сл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едует руководствоваться нормативными требованиями настоящего раздела, а также соответствующих разделов настоящих нормативов.</w:t>
      </w:r>
    </w:p>
    <w:p w:rsidR="0038611F" w:rsidRPr="0038611F" w:rsidRDefault="0038611F" w:rsidP="0038611F">
      <w:pPr>
        <w:spacing w:after="0" w:line="240" w:lineRule="auto"/>
        <w:ind w:left="-567" w:right="-143"/>
        <w:jc w:val="center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7.2. Зоны, предназначенные для ведения садоводства, огородничества, дачного хозяйства.</w:t>
      </w:r>
    </w:p>
    <w:p w:rsidR="0038611F" w:rsidRPr="0038611F" w:rsidRDefault="0038611F" w:rsidP="0038611F">
      <w:pPr>
        <w:spacing w:after="0" w:line="240" w:lineRule="auto"/>
        <w:ind w:left="-567" w:right="-143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7.2.1. Организация и застройка территории садоводческого, огороднического или дачного объединения осуществляется в соответствии с правилами землепользования и застройки, требованиями действующего законодательства, а также настоящего раздела.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 При градостроительном зонировании территории определяются зоны, которые наиболее благоприятны для развития садоводства, огородничества и дачного хозяйства исходя из природно-экономических условий, а также исходя из затрат на развитие межселенной социальной и инженерно-транспортной инфраструктур и в которых обеспечивается установление минимальных ограничений на использование земельных участков.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При проектировании территорию садоводческих, огороднических, дачных объединения следует определять в соответствии с требованиями п. 7.2.24 настоящих нормативов. В зависимости от размера территории, а также количества временного (сезонного) населения следует проектировать подъездные автомобильные дороги, объекты электроснабжения, связи, линии общественного транспорта, объекты торговли, медицинского и бытового обслуживания населения в соответствии с требованиями настоящих нормативов.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7.2.2. Запрещается размещение территорий садоводческих, огороднических, дачных объединений, а также индивидуальных дачных и садово-огородных участков: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 - в санитарно-защитных зонах промышленных объектов, производств и сооружений;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на особо охраняемых природных территориях;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на территориях с зарегистрированными залежами полезных ископаемых;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- на особо ценных сельскохозяйственных угодьях;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на резервных территориях для развития населенных пунктов в пределах поселения;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на территориях с развитыми карстовыми, оползневыми, селевыми и другими природными процессами, представляющими угрозу жизни или здоровью граждан, угрозу сохранности их имущества.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Запрещается проектирование территорий для садоводческих, огороднических и дачных объединений на землях, расположенных под линиями электропередачи напряжением 35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кВА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и выше, а также с пересечением этих земель магистральными газо- и нефтепроводами.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 xml:space="preserve">В соответствии с ч.16.1 статьи 65 Водного кодекса Российской Федерации при размещении в границах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водоохранных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зон территорий садоводческих, огороднических или дачных некоммерческих объединений граждан, не оборудованных сооружениями для очистки сточных вод, до момента их оборудования такими сооружениями и (или) подключения к системам водоотведения, необходимо применять приемники, изготовленные из водонепроницаемых материалов, предотвращающие поступление загрязняющих веществ, иных веществ и микроорганизмов в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окружающую среду.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7.2.3. Расстояния по горизонтали от крайних проводов высоковольтных линий (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ВЛ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) до границы территории садоводческого, огороднического, дачного объединения (охранная зона) должны быть не менее, м: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- 10 – для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ВЛ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до 20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кВ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- 15 – для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ВЛ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35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кВ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- 20 – для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ВЛ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110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кВ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- 25 – для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ВЛ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150-220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кВ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- 30 – для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ВЛ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330-500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кВ.</w:t>
      </w:r>
      <w:proofErr w:type="spellEnd"/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7.2.4. Рекомендуемые минимальные расстояния от наземных магистральных газо- и нефтепроводов следует принимать в соответствии с требованиями СанПиН 2.2.1/2.1.1.1200-03.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Рекомендуемые минимальные расстояния от наземных магистральных газопроводов, не содержащих сероводород, должны быть не менее,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: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для трубопроводов 1 класса с диаметром труб: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до </w:t>
      </w:r>
      <w:smartTag w:uri="urn:schemas-microsoft-com:office:smarttags" w:element="metricconverter">
        <w:smartTagPr>
          <w:attr w:name="ProductID" w:val="3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100; 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300 до </w:t>
      </w:r>
      <w:smartTag w:uri="urn:schemas-microsoft-com:office:smarttags" w:element="metricconverter">
        <w:smartTagPr>
          <w:attr w:name="ProductID" w:val="6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600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150;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600 до </w:t>
      </w:r>
      <w:smartTag w:uri="urn:schemas-microsoft-com:office:smarttags" w:element="metricconverter">
        <w:smartTagPr>
          <w:attr w:name="ProductID" w:val="8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800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200;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800 до </w:t>
      </w:r>
      <w:smartTag w:uri="urn:schemas-microsoft-com:office:smarttags" w:element="metricconverter">
        <w:smartTagPr>
          <w:attr w:name="ProductID" w:val="10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250;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1000 до </w:t>
      </w:r>
      <w:smartTag w:uri="urn:schemas-microsoft-com:office:smarttags" w:element="metricconverter">
        <w:smartTagPr>
          <w:attr w:name="ProductID" w:val="12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1200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300;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свыше </w:t>
      </w:r>
      <w:smartTag w:uri="urn:schemas-microsoft-com:office:smarttags" w:element="metricconverter">
        <w:smartTagPr>
          <w:attr w:name="ProductID" w:val="12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1200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350;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для трубопроводов 2 класса с диаметром труб: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до </w:t>
      </w:r>
      <w:smartTag w:uri="urn:schemas-microsoft-com:office:smarttags" w:element="metricconverter">
        <w:smartTagPr>
          <w:attr w:name="ProductID" w:val="3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75;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свыше </w:t>
      </w:r>
      <w:smartTag w:uri="urn:schemas-microsoft-com:office:smarttags" w:element="metricconverter">
        <w:smartTagPr>
          <w:attr w:name="ProductID" w:val="3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125.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Рекомендуемые минимальные разрывы от трубопроводов для сжиженных углеводородных газов должны быть не менее,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, при диаметре труб: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до </w:t>
      </w:r>
      <w:smartTag w:uri="urn:schemas-microsoft-com:office:smarttags" w:element="metricconverter">
        <w:smartTagPr>
          <w:attr w:name="ProductID" w:val="15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150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100;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150 до </w:t>
      </w:r>
      <w:smartTag w:uri="urn:schemas-microsoft-com:office:smarttags" w:element="metricconverter">
        <w:smartTagPr>
          <w:attr w:name="ProductID" w:val="3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175;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300 до </w:t>
      </w:r>
      <w:smartTag w:uri="urn:schemas-microsoft-com:office:smarttags" w:element="metricconverter">
        <w:smartTagPr>
          <w:attr w:name="ProductID" w:val="5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350;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500 до </w:t>
      </w:r>
      <w:smartTag w:uri="urn:schemas-microsoft-com:office:smarttags" w:element="metricconverter">
        <w:smartTagPr>
          <w:attr w:name="ProductID" w:val="10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800.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iCs/>
          <w:sz w:val="24"/>
          <w:szCs w:val="24"/>
        </w:rPr>
      </w:pPr>
      <w:r w:rsidRPr="0038611F">
        <w:rPr>
          <w:rFonts w:ascii="Arial" w:eastAsia="Calibri" w:hAnsi="Arial" w:cs="Arial"/>
          <w:bCs/>
          <w:iCs/>
          <w:sz w:val="24"/>
          <w:szCs w:val="24"/>
        </w:rPr>
        <w:t>Примечания.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1. Минимальные расстояния при наземной прокладке трубопроводов для сжиженных углеводородных газов увеличиваются в 2 раза для </w:t>
      </w:r>
      <w:r w:rsidRPr="0038611F">
        <w:rPr>
          <w:rFonts w:ascii="Arial" w:eastAsia="Calibri" w:hAnsi="Arial" w:cs="Arial"/>
          <w:bCs/>
          <w:sz w:val="24"/>
          <w:szCs w:val="24"/>
          <w:lang w:val="en-US"/>
        </w:rPr>
        <w:t>I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класса и в 1,5 раза для </w:t>
      </w:r>
      <w:r w:rsidRPr="0038611F">
        <w:rPr>
          <w:rFonts w:ascii="Arial" w:eastAsia="Calibri" w:hAnsi="Arial" w:cs="Arial"/>
          <w:bCs/>
          <w:sz w:val="24"/>
          <w:szCs w:val="24"/>
          <w:lang w:val="en-US"/>
        </w:rPr>
        <w:t>II</w:t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класса.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2. Разрывы магистральных газопроводов, транспортирующих природный газ, с высокими коррозирующими свойствами, определяются на основе расчетов в каждом конкретном случае, а также по опыту эксплуатации, но не менее </w:t>
      </w:r>
      <w:smartTag w:uri="urn:schemas-microsoft-com:office:smarttags" w:element="metricconverter">
        <w:smartTagPr>
          <w:attr w:name="ProductID" w:val="2 к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 км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 xml:space="preserve">Рекомендуемые минимальные разрывы от газопроводов низкого давления должны быть не менее </w:t>
      </w:r>
      <w:smartTag w:uri="urn:schemas-microsoft-com:office:smarttags" w:element="metricconverter">
        <w:smartTagPr>
          <w:attr w:name="ProductID" w:val="2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Рекомендуемые минимальные расстояния от магистральных трубопроводов для транспортирования нефти должны быть не менее,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, при диаметре труб: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до </w:t>
      </w:r>
      <w:smartTag w:uri="urn:schemas-microsoft-com:office:smarttags" w:element="metricconverter">
        <w:smartTagPr>
          <w:attr w:name="ProductID" w:val="3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50;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300 до </w:t>
      </w:r>
      <w:smartTag w:uri="urn:schemas-microsoft-com:office:smarttags" w:element="metricconverter">
        <w:smartTagPr>
          <w:attr w:name="ProductID" w:val="6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600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50;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600 до </w:t>
      </w:r>
      <w:smartTag w:uri="urn:schemas-microsoft-com:office:smarttags" w:element="metricconverter">
        <w:smartTagPr>
          <w:attr w:name="ProductID" w:val="10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75;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1000 до </w:t>
      </w:r>
      <w:smartTag w:uri="urn:schemas-microsoft-com:office:smarttags" w:element="metricconverter">
        <w:smartTagPr>
          <w:attr w:name="ProductID" w:val="1400 м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1400 мм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– 100.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7.2.5.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 xml:space="preserve">Территорию садоводческого, огороднического, дачного объединения и отдельных садовых, огородных, дачных участков необходимо отделять от железных дорог любых категорий и автодорог общего пользования I, II, III категорий санитарно-защитной зоной шириной не менее </w:t>
      </w:r>
      <w:smartTag w:uri="urn:schemas-microsoft-com:office:smarttags" w:element="metricconverter">
        <w:smartTagPr>
          <w:attr w:name="ProductID" w:val="5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от автодорог IV категории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не менее </w:t>
      </w:r>
      <w:smartTag w:uri="urn:schemas-microsoft-com:office:smarttags" w:element="metricconverter">
        <w:smartTagPr>
          <w:attr w:name="ProductID" w:val="2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с размещением в ней лесополосы шириной не менее </w:t>
      </w:r>
      <w:smartTag w:uri="urn:schemas-microsoft-com:office:smarttags" w:element="metricconverter">
        <w:smartTagPr>
          <w:attr w:name="ProductID" w:val="1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  <w:proofErr w:type="gramEnd"/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Границы территории садоводческого, огороднического, дачного объединения и отдельных садовых, огородных, дачных участков должны отстоять от крайней нити нефтепродуктопровода на расстоянии, не менее </w:t>
      </w:r>
      <w:smartTag w:uri="urn:schemas-microsoft-com:office:smarttags" w:element="metricconverter">
        <w:smartTagPr>
          <w:attr w:name="ProductID" w:val="1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 Указанное расстояние допускается сокращать при соответствующем технико-экономическом обосновании, но не более чем на 30%.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Размер санитарно-защитной зоны в каждом конкретном случае определяется на основании расчетов рассеивания загрязнений атмосферного воздуха и физических факторов (шума, вибрации, ЭМП) с последующим проведением натурных исследований и измерений.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7.2.6. При установлении границ территории садоводческого, огороднического, дачного объединения должны предусматриваться мероприятия по защите территории от шума и выхлопных газов транспортных магистралей, промышленных объектов, от электрических, электромагнитных излучений, от выделяемого из земли радона и других негативных воздействий в соответствии с требованиями раздела «Охрана окружающей среды»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7.2.7. Расстояние от домов и хозяйственных построек на территории садового, дачного и приусадебного участка до лесных насаждений  в лесничествах в соответствии с требованиями п. 4.14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 должно составлять не менее </w:t>
      </w:r>
      <w:smartTag w:uri="urn:schemas-microsoft-com:office:smarttags" w:element="metricconverter">
        <w:smartTagPr>
          <w:attr w:name="ProductID" w:val="3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8611F" w:rsidRPr="0038611F" w:rsidRDefault="0038611F" w:rsidP="0038611F">
      <w:pPr>
        <w:spacing w:line="240" w:lineRule="auto"/>
        <w:ind w:left="-567" w:right="-143"/>
        <w:jc w:val="center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Территория садоводческого, огороднического, дачного объединения.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7.2.8. По границе территории садоводческого, огороднического, дачного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7.2.9. Территория садоводческого, огороднического, дачного объединения должна быть соединена подъездной дорогой с автомобильной дорогой общего пользования.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На территорию садоводческого, огороднического, дачного объединения с числом индивидуальных земельных участков до 50 следует предусматривать один въезд, более 50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не менее двух въездов.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7.2.10. Земельный участок, предоставленный садоводческому, огородническому, дачному объединению, состоит из земель общего пользования и индивидуальных участков.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</w:t>
      </w: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необходимый состав зданий, сооружений, площадок общего пользования приведен в таблице 20.</w:t>
      </w:r>
    </w:p>
    <w:p w:rsidR="0038611F" w:rsidRPr="0038611F" w:rsidRDefault="0038611F" w:rsidP="0038611F">
      <w:pPr>
        <w:spacing w:after="0"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20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2"/>
        <w:gridCol w:w="1777"/>
        <w:gridCol w:w="1777"/>
        <w:gridCol w:w="1777"/>
      </w:tblGrid>
      <w:tr w:rsidR="0038611F" w:rsidRPr="0038611F" w:rsidTr="0038611F">
        <w:trPr>
          <w:trHeight w:val="640"/>
          <w:jc w:val="center"/>
        </w:trPr>
        <w:tc>
          <w:tcPr>
            <w:tcW w:w="47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Объекты</w:t>
            </w:r>
          </w:p>
        </w:tc>
        <w:tc>
          <w:tcPr>
            <w:tcW w:w="53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Удельные размеры земельных участков, </w:t>
            </w:r>
          </w:p>
          <w:p w:rsidR="0038611F" w:rsidRPr="0038611F" w:rsidRDefault="0038611F" w:rsidP="0038611F">
            <w:pPr>
              <w:spacing w:after="0" w:line="240" w:lineRule="auto"/>
              <w:ind w:left="-34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38611F">
              <w:rPr>
                <w:rFonts w:ascii="Arial" w:eastAsia="Calibri" w:hAnsi="Arial" w:cs="Arial"/>
                <w:sz w:val="24"/>
                <w:szCs w:val="24"/>
              </w:rPr>
              <w:t>кв</w:t>
            </w:r>
            <w:proofErr w:type="gramStart"/>
            <w:r w:rsidRPr="0038611F">
              <w:rPr>
                <w:rFonts w:ascii="Arial" w:eastAsia="Calibri" w:hAnsi="Arial" w:cs="Arial"/>
                <w:sz w:val="24"/>
                <w:szCs w:val="24"/>
              </w:rPr>
              <w:t>.м</w:t>
            </w:r>
            <w:proofErr w:type="spellEnd"/>
            <w:proofErr w:type="gramEnd"/>
            <w:r w:rsidRPr="0038611F">
              <w:rPr>
                <w:rFonts w:ascii="Arial" w:eastAsia="Calibri" w:hAnsi="Arial" w:cs="Arial"/>
                <w:sz w:val="24"/>
                <w:szCs w:val="24"/>
              </w:rPr>
              <w:t xml:space="preserve"> на 1 садовый участок, на территории   садоводческих, дачных объединений с числом участков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7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15 - 100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101 - 300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sz w:val="24"/>
                <w:szCs w:val="24"/>
              </w:rPr>
              <w:t>301 и более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10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gramStart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Сторожка</w:t>
            </w:r>
            <w:proofErr w:type="gramEnd"/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с правлением объединения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1-0,7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0,7-0,5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0,4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10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Магазин смешанной торговли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2-0,5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0,5-0,2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0,2 и менее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10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Здания и сооружения для хранения средств    пожаротушения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0,5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0,4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0,35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10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br w:type="page"/>
              <w:t>Площадки для мусоросборников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0,1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0,1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0,1</w:t>
            </w:r>
          </w:p>
        </w:tc>
      </w:tr>
      <w:tr w:rsidR="0038611F" w:rsidRPr="0038611F" w:rsidTr="0038611F">
        <w:trPr>
          <w:trHeight w:val="227"/>
          <w:jc w:val="center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10" w:right="-143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Площадка для стоянки автомобилей при въезде на территорию объединения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0,9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0,9-0,4</w:t>
            </w: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line="240" w:lineRule="auto"/>
              <w:ind w:left="-567" w:right="-143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8611F">
              <w:rPr>
                <w:rFonts w:ascii="Arial" w:eastAsia="Calibri" w:hAnsi="Arial" w:cs="Arial"/>
                <w:bCs/>
                <w:sz w:val="24"/>
                <w:szCs w:val="24"/>
              </w:rPr>
              <w:t>0,4 и менее</w:t>
            </w:r>
          </w:p>
        </w:tc>
      </w:tr>
    </w:tbl>
    <w:p w:rsidR="0038611F" w:rsidRPr="0038611F" w:rsidRDefault="0038611F" w:rsidP="0038611F">
      <w:pPr>
        <w:spacing w:line="240" w:lineRule="auto"/>
        <w:ind w:left="-567" w:right="-143"/>
        <w:rPr>
          <w:rFonts w:ascii="Arial" w:eastAsia="Calibri" w:hAnsi="Arial" w:cs="Arial"/>
          <w:b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7.2.11. Здания и сооружения общего пользования должны отстоять от границ индивидуальных земельных участков не менее чем на </w:t>
      </w:r>
      <w:smartTag w:uri="urn:schemas-microsoft-com:office:smarttags" w:element="metricconverter">
        <w:smartTagPr>
          <w:attr w:name="ProductID" w:val="4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4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7.2.12.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При этом условия размещения пасек (ульев) должны соответствовать требованиями п. 2.5.12 настоящих нормативов.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Размеры пасеки и количество ульев определяются в зависимости от местных условий, но не более 150 ульев. Расстояние между ульями должно быть не менее </w:t>
      </w:r>
      <w:smartTag w:uri="urn:schemas-microsoft-com:office:smarttags" w:element="metricconverter">
        <w:smartTagPr>
          <w:attr w:name="ProductID" w:val="3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между рядами ульев – не менее </w:t>
      </w:r>
      <w:smartTag w:uri="urn:schemas-microsoft-com:office:smarttags" w:element="metricconverter">
        <w:smartTagPr>
          <w:attr w:name="ProductID" w:val="1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7.2.13. Планировочное решение территории садоводческого, огороднического, дачного объединения должно обеспечивать проезд автотранспорта ко всем индивидуальным земельным участкам, объединенным в группы, и объектам общего пользования.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7.2.14. На территории садоводческого, огороднического, дачного объединения ширина улиц и проездов в красных линиях должна быть,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для улиц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не менее 15;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для проездов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не менее 9.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Минимальный радиус закругления края проезжей части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,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6,0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Ширина проезжей части улиц и проездов принимается в соответствии с требованиями   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решениям»,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для улиц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не менее 7,0;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для проездов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не менее 3,5.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На проездах следует предусматривать разъездные площадки длиной не менее </w:t>
      </w:r>
      <w:smartTag w:uri="urn:schemas-microsoft-com:office:smarttags" w:element="metricconverter">
        <w:smartTagPr>
          <w:attr w:name="ProductID" w:val="1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и шириной не менее </w:t>
      </w:r>
      <w:smartTag w:uri="urn:schemas-microsoft-com:office:smarttags" w:element="metricconverter">
        <w:smartTagPr>
          <w:attr w:name="ProductID" w:val="7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7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включая ширину проезжей части. Расстояние между разъездными площадками, а также между разъездными площадками и перекрестками должно быть не более </w:t>
      </w:r>
      <w:smartTag w:uri="urn:schemas-microsoft-com:office:smarttags" w:element="metricconverter">
        <w:smartTagPr>
          <w:attr w:name="ProductID" w:val="2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200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7.2.15. Тупиковые проезды в соответствии с требованиями п. 8.13 СП 4.13130.2013 «Системы противопожарной защиты. Ограничение распространения пожара на объектах </w:t>
      </w: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 xml:space="preserve">защиты. Требования к объемно-планировочным и конструктивным решениям» следует проектировать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150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 При этом тупиковые проезды должны заканчиваться площадками для разворота пожарной техники размером не менее 15×15 м.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7.2.16. Территория садоводческого, огороднического, дачного объединения должна быть оборудована системой водоснабжения в соответствии с требованиями раздела «Зоны инженерной инфраструктуры» (подраздел «Водоснабжение»)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Снабжение хозяйственно-питьевой водой может производиться как от централизованной системы водоснабжения, так и автономно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от шахтных и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мелкотрубчатых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колодцев, каптажей родников.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На территории общего пользования садоводческого, огороднического, дачного  объединения должны быть предусмотрены источники питьевой воды. Вокруг каждого источника должны быть организованы зоны санитарной охраны: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для артезианских скважин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в соответствии с СанПиН 2.1.4.1110-02;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для родников и колодцев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в соответствии с СанПиН 2.1.4.1175-02.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7.2.17. Расчет систем водоснабжения производится исходя из следующих норм среднесуточного водопотребления на хозяйственно-питьевые нужды: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при водопользовании из водоразборных колонок, шахтных колодцев – 30-50 л/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сут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. на 1 человека;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при обеспечении внутренним водопроводом и канализацией (без ванн) – 125-160 л/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сут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. на 1 человека.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Для полива посадок на придомовых (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приквартирных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>) участках: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овощных культур – 3-15 л/м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  <w:vertAlign w:val="superscript"/>
        </w:rPr>
        <w:t>2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в сутки;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плодовых деревьев – 10-15 л/м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  <w:vertAlign w:val="superscript"/>
        </w:rPr>
        <w:t>2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в сутки (полив предусматривается</w:t>
      </w:r>
      <w:r w:rsidRPr="0038611F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8611F">
        <w:rPr>
          <w:rFonts w:ascii="Arial" w:eastAsia="Calibri" w:hAnsi="Arial" w:cs="Arial"/>
          <w:bCs/>
          <w:sz w:val="24"/>
          <w:szCs w:val="24"/>
        </w:rPr>
        <w:t>1-2 раза в сутки из водопроводной сети сезонного действия или из открытых водоемов и специально предусмотренных котлованов - накопителей воды).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7.2.18. Сбор, удаление и обезвреживание нечистот в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неканализованных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садоводческих, огороднических и дачных объединениях осуществляется в соответствии с требованиями СанПиН     42-128-4690-88.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Возможно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 также подключение к централизованным системам канализации при соблюдении требований раздела «Зоны инженерной инфраструктуры» (подраздел «Канализация»)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7.2.19. Для сбора твердых бытовых отходов на территории общего пользования проектируются площадки контейнеров для мусора.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Площадки для мусорных контейнеров размещаются на расстоянии не менее 20 и не более </w:t>
      </w:r>
      <w:smartTag w:uri="urn:schemas-microsoft-com:office:smarttags" w:element="metricconverter">
        <w:smartTagPr>
          <w:attr w:name="ProductID" w:val="100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100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границ садовых участков.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7.2.20. Отвод поверхностных стоков и дренажных вод с территории садоводческих, огороднических, дачных объединений в кюветы и канавы осуществляется в соответствии проектом организации и застройки территории садоводческого, огороднического, дачного объединения.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7.2.21. Газоснабжение садовых, дачных домов проектируется от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газобалонных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установок сжиженного газа, от резервуарных установок со сжиженным газом или от газовых сетей. Проектирование газораспределительных систем следует осуществлять в соответствии с требованиями раздела «Зоны инженерной инфраструктуры» (подраздел «Газоснабжение»)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Для хранения баллонов со сжиженным газом на территории общего пользования проектируются промежуточные склады газовых баллонов.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7.2.22. Сети электроснабжения на территории садоводческого, огороднического, дачного объединения следует предусматривать воздушными линиями. Запрещается проведение воздушных линий непосредственно над участками, кроме вводов в здания.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На улицах и проездах территории садоводческого, огороднического, дачного объединения проектируется наружное освещение.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Сети электроснабжения территорий объединений и отдельных участков следует проектировать в соответствии с требованиями ПУЭ, СП 31-110-2003, СО 153-34.21.122-2003, а также раздела «Зоны инженерной инфраструктуры» (подраздел «Электроснабжение»)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spacing w:line="240" w:lineRule="auto"/>
        <w:ind w:left="-567" w:right="-143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7.2.23. При проектировании садоводческих, огороднических и дачных объединений, а также индивидуальных дачных и садово-огородных участков должны соблюдаться требования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38611F" w:rsidRPr="0038611F" w:rsidRDefault="0038611F" w:rsidP="0038611F">
      <w:pPr>
        <w:spacing w:after="0" w:line="240" w:lineRule="auto"/>
        <w:ind w:left="-567" w:right="-143"/>
        <w:jc w:val="center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Территория садового, огородного, дачного участка.</w:t>
      </w:r>
    </w:p>
    <w:p w:rsidR="0038611F" w:rsidRPr="0038611F" w:rsidRDefault="0038611F" w:rsidP="0038611F">
      <w:pPr>
        <w:spacing w:after="0" w:line="240" w:lineRule="auto"/>
        <w:ind w:left="-567" w:right="-143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7.2.24.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Предельные размеры земельных участков, предоставляемых гражданам в собственность из находящихся в государственной или муниципальной собственности земель установлены Законом Тверской области от 09.04.2008 № 49-ЗО «О регулировании отдельных земельных отношений в Тверской области» и составляют для ведения садоводства, огородничества, животноводства, дачного строительства, га в расчете на семью:</w:t>
      </w:r>
      <w:proofErr w:type="gramEnd"/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максимальный – 0,15;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минимальный – </w:t>
      </w:r>
      <w:smartTag w:uri="urn:schemas-microsoft-com:office:smarttags" w:element="metricconverter">
        <w:smartTagPr>
          <w:attr w:name="ProductID" w:val="0,10 га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0,10 га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7.2.25. Земельные участки должны быть ограждены. Ограждения с целью минимального затенения территории соседних участков должны быть сетчатые или решетчатые высотой </w:t>
      </w:r>
      <w:smartTag w:uri="urn:schemas-microsoft-com:office:smarttags" w:element="metricconverter">
        <w:smartTagPr>
          <w:attr w:name="ProductID" w:val="1,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1,5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 Допускается устройство глухих ограждений со стороны улиц и проездов по решению общего собрания членов садоводческого, огороднического, дачного объединения.</w:t>
      </w:r>
    </w:p>
    <w:p w:rsidR="0038611F" w:rsidRPr="0038611F" w:rsidRDefault="0038611F" w:rsidP="0038611F">
      <w:pPr>
        <w:widowControl w:val="0"/>
        <w:suppressAutoHyphens/>
        <w:autoSpaceDE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8611F">
        <w:rPr>
          <w:rFonts w:ascii="Arial" w:eastAsia="Times New Roman" w:hAnsi="Arial" w:cs="Arial"/>
          <w:sz w:val="24"/>
          <w:szCs w:val="24"/>
          <w:lang w:eastAsia="ar-SA"/>
        </w:rPr>
        <w:t>7.2.26. На садовом земельном участке могут возводиться жилое строение, хозяйственные строения и сооружения.</w:t>
      </w:r>
    </w:p>
    <w:p w:rsidR="0038611F" w:rsidRPr="0038611F" w:rsidRDefault="0038611F" w:rsidP="0038611F">
      <w:pPr>
        <w:widowControl w:val="0"/>
        <w:suppressAutoHyphens/>
        <w:autoSpaceDE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8611F">
        <w:rPr>
          <w:rFonts w:ascii="Arial" w:eastAsia="Times New Roman" w:hAnsi="Arial" w:cs="Arial"/>
          <w:sz w:val="24"/>
          <w:szCs w:val="24"/>
          <w:lang w:eastAsia="ar-SA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38611F" w:rsidRPr="0038611F" w:rsidRDefault="0038611F" w:rsidP="0038611F">
      <w:pPr>
        <w:widowControl w:val="0"/>
        <w:suppressAutoHyphens/>
        <w:autoSpaceDE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8611F">
        <w:rPr>
          <w:rFonts w:ascii="Arial" w:eastAsia="Times New Roman" w:hAnsi="Arial" w:cs="Arial"/>
          <w:sz w:val="24"/>
          <w:szCs w:val="24"/>
          <w:lang w:eastAsia="ar-SA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 Возведение на огородном земельном участке капитальных зданий и сооружений запрещено.</w:t>
      </w:r>
    </w:p>
    <w:p w:rsidR="0038611F" w:rsidRPr="0038611F" w:rsidRDefault="0038611F" w:rsidP="0038611F">
      <w:pPr>
        <w:widowControl w:val="0"/>
        <w:suppressAutoHyphens/>
        <w:autoSpaceDE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38611F">
        <w:rPr>
          <w:rFonts w:ascii="Arial" w:eastAsia="Times New Roman" w:hAnsi="Arial" w:cs="Arial"/>
          <w:sz w:val="24"/>
          <w:szCs w:val="24"/>
          <w:lang w:eastAsia="ar-SA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7.2.27. Противопожарные расстояния между строениями и сооружениями в пределах одного индивидуального земельного участка не нормируются.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Противопожарные расстояния между строениями и сооружениями, расположенными на соседних индивидуальных земельных участках, а также между крайними строениями в группе (при группировке или блокировке) устанавливаются в соответствии с требованиями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7.2.28. Жилое строение, жилой дом должны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, от красной линии проездов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не менее чем на </w:t>
      </w:r>
      <w:smartTag w:uri="urn:schemas-microsoft-com:office:smarttags" w:element="metricconverter">
        <w:smartTagPr>
          <w:attr w:name="ProductID" w:val="3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3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. При этом между домами, расположенными на противоположных сторонах проезда, должны быть учтены </w:t>
      </w: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 xml:space="preserve">противопожарные расстояния.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7.2.29. Минимальные расстояния до границы соседнего индивидуального земельного участка по санитарно-бытовым условиям должны быть,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жилого строения, жилого дома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3;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постройки для содержания мелкого скота и птицы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4;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других построек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1;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- от стволов деревьев: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высокорослых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4;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среднерослых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2;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кустарника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1.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Расстояние между жилым строением или домом и границей соседнего участка измеряется от цоколя дома или от стены дома (при отсутствии цоколя), если элементы дома (эркер, крыльцо, 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50 см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плоскости стены. Если элементы выступают более чем на </w:t>
      </w:r>
      <w:smartTag w:uri="urn:schemas-microsoft-com:office:smarttags" w:element="metricconverter">
        <w:smartTagPr>
          <w:attr w:name="ProductID" w:val="50 с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50 см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При возведении на садовом, огородном, дачном участке хозяйственных построек, располагаемых на расстоянии </w:t>
      </w:r>
      <w:smartTag w:uri="urn:schemas-microsoft-com:office:smarttags" w:element="metricconverter">
        <w:smartTagPr>
          <w:attr w:name="ProductID" w:val="1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границы соседнего участка, следует скат крыши ориентировать на свой участок.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7.2.30. Минимальные расстояния между строениями и сооружениями по санитарно-бытовым условиям должны быть, 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м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>: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жилого строения, жилого дома и погреба до уборной и постройки для содержания мелкого скота и птицы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по таблице 7 настоящих нормативов;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до душа, бани (сауны)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8;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- от шахтного колодца до уборной и компостного устройства в зависимости от направления движения грунтовых вод </w:t>
      </w:r>
      <w:r w:rsidRPr="0038611F">
        <w:rPr>
          <w:rFonts w:ascii="Arial" w:eastAsia="Calibri" w:hAnsi="Arial" w:cs="Arial"/>
          <w:bCs/>
          <w:sz w:val="24"/>
          <w:szCs w:val="24"/>
        </w:rPr>
        <w:sym w:font="Symbol" w:char="F02D"/>
      </w:r>
      <w:r w:rsidRPr="0038611F">
        <w:rPr>
          <w:rFonts w:ascii="Arial" w:eastAsia="Calibri" w:hAnsi="Arial" w:cs="Arial"/>
          <w:bCs/>
          <w:sz w:val="24"/>
          <w:szCs w:val="24"/>
        </w:rPr>
        <w:t xml:space="preserve"> 50 (при соответствующем гидрогеологическом обосновании может быть увеличено).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Указанные расстояния должны соблюдаться как между строениями и сооружениями на одном участке, так и между строениями и сооружениями, расположенными на смежных участках.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7.2.31.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7 м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 xml:space="preserve"> от входа в дом.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7.2.32. Стоянки для автомобилей могут быть отдельно стоящими, встроенными или пристроенными к жилому строению, жилому дому и хозяйственным строениям.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7.2.33. Инсоляция жилых помещений жилых строений, жилых домов на садовых, дачных участках должна обеспечиваться в соответствии с требованиями раздела «Охрана окружающей среды» региональных нормативов градостроительного проектирования Тверской области.</w:t>
      </w:r>
    </w:p>
    <w:p w:rsidR="0038611F" w:rsidRPr="0038611F" w:rsidRDefault="0038611F" w:rsidP="0038611F">
      <w:pPr>
        <w:adjustRightInd w:val="0"/>
        <w:spacing w:after="0" w:line="240" w:lineRule="auto"/>
        <w:ind w:left="-567" w:right="-143"/>
        <w:rPr>
          <w:rFonts w:ascii="Arial" w:eastAsia="Calibri" w:hAnsi="Arial" w:cs="Arial"/>
          <w:b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center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7.3. Зоны, предназначенные для ведения личного подсобного хозяйства.</w:t>
      </w:r>
    </w:p>
    <w:p w:rsidR="0038611F" w:rsidRPr="0038611F" w:rsidRDefault="0038611F" w:rsidP="0038611F">
      <w:pPr>
        <w:spacing w:after="0" w:line="240" w:lineRule="auto"/>
        <w:ind w:left="-567" w:right="-143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7.3.1. Личное подсобное хозяйство – форма непредпринимательской деятельности граждан по производству и переработке сельскохозяйственной продукции.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7.3.2. Для ведения личного подсобного хозяйства могут использоваться земельный участок в границах населенных пунктов (</w:t>
      </w:r>
      <w:proofErr w:type="gramStart"/>
      <w:r w:rsidRPr="0038611F">
        <w:rPr>
          <w:rFonts w:ascii="Arial" w:eastAsia="Calibri" w:hAnsi="Arial" w:cs="Arial"/>
          <w:bCs/>
          <w:sz w:val="24"/>
          <w:szCs w:val="24"/>
        </w:rPr>
        <w:t>придомовой</w:t>
      </w:r>
      <w:proofErr w:type="gramEnd"/>
      <w:r w:rsidRPr="0038611F">
        <w:rPr>
          <w:rFonts w:ascii="Arial" w:eastAsia="Calibri" w:hAnsi="Arial" w:cs="Arial"/>
          <w:bCs/>
          <w:sz w:val="24"/>
          <w:szCs w:val="24"/>
        </w:rPr>
        <w:t xml:space="preserve">, 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приквартирный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 земельный </w:t>
      </w:r>
      <w:r w:rsidRPr="0038611F">
        <w:rPr>
          <w:rFonts w:ascii="Arial" w:eastAsia="Calibri" w:hAnsi="Arial" w:cs="Arial"/>
          <w:bCs/>
          <w:sz w:val="24"/>
          <w:szCs w:val="24"/>
        </w:rPr>
        <w:lastRenderedPageBreak/>
        <w:t>участок) и земельный участок за границами населенных пунктов (полевой земельный участок).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Придомовой (</w:t>
      </w:r>
      <w:proofErr w:type="spellStart"/>
      <w:r w:rsidRPr="0038611F">
        <w:rPr>
          <w:rFonts w:ascii="Arial" w:eastAsia="Calibri" w:hAnsi="Arial" w:cs="Arial"/>
          <w:bCs/>
          <w:sz w:val="24"/>
          <w:szCs w:val="24"/>
        </w:rPr>
        <w:t>приквартирный</w:t>
      </w:r>
      <w:proofErr w:type="spellEnd"/>
      <w:r w:rsidRPr="0038611F">
        <w:rPr>
          <w:rFonts w:ascii="Arial" w:eastAsia="Calibri" w:hAnsi="Arial" w:cs="Arial"/>
          <w:bCs/>
          <w:sz w:val="24"/>
          <w:szCs w:val="24"/>
        </w:rPr>
        <w:t xml:space="preserve">)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настоящих нормативов, экологических, санитарно-гигиенических, противопожарных и иных правил. 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 xml:space="preserve">7.3.3.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в соответствии с Законом Тверской области от 09.04.2008 № 49-ЗО «О регулировании отдельных земельных отношений в Тверской области» составляет </w:t>
      </w:r>
      <w:smartTag w:uri="urn:schemas-microsoft-com:office:smarttags" w:element="metricconverter">
        <w:smartTagPr>
          <w:attr w:name="ProductID" w:val="12 га"/>
        </w:smartTagPr>
        <w:r w:rsidRPr="0038611F">
          <w:rPr>
            <w:rFonts w:ascii="Arial" w:eastAsia="Calibri" w:hAnsi="Arial" w:cs="Arial"/>
            <w:bCs/>
            <w:sz w:val="24"/>
            <w:szCs w:val="24"/>
          </w:rPr>
          <w:t>12 га</w:t>
        </w:r>
      </w:smartTag>
      <w:r w:rsidRPr="0038611F">
        <w:rPr>
          <w:rFonts w:ascii="Arial" w:eastAsia="Calibri" w:hAnsi="Arial" w:cs="Arial"/>
          <w:bCs/>
          <w:sz w:val="24"/>
          <w:szCs w:val="24"/>
        </w:rPr>
        <w:t>.</w:t>
      </w:r>
    </w:p>
    <w:p w:rsidR="0038611F" w:rsidRPr="0038611F" w:rsidRDefault="0038611F" w:rsidP="0038611F">
      <w:pPr>
        <w:spacing w:after="0" w:line="240" w:lineRule="auto"/>
        <w:ind w:left="-567" w:right="-143"/>
        <w:jc w:val="both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7.3.4. Ведение гражданами личного подсобного хозяйства на территории сельских населенных пунктов осуществляется в соответствии с требованиями раздела «Жилые зоны» (подраздел «Нормативные параметры застройки сельского поселения») настоящих нормативов.</w:t>
      </w:r>
    </w:p>
    <w:p w:rsidR="0038611F" w:rsidRPr="0038611F" w:rsidRDefault="0038611F" w:rsidP="0038611F">
      <w:pPr>
        <w:spacing w:after="0" w:line="240" w:lineRule="auto"/>
        <w:ind w:left="-567" w:right="-143"/>
        <w:rPr>
          <w:rFonts w:ascii="Arial" w:eastAsia="Calibri" w:hAnsi="Arial" w:cs="Arial"/>
          <w:b/>
          <w:sz w:val="24"/>
          <w:szCs w:val="24"/>
        </w:rPr>
      </w:pPr>
    </w:p>
    <w:p w:rsidR="0038611F" w:rsidRPr="0038611F" w:rsidRDefault="0038611F" w:rsidP="0038611F">
      <w:pPr>
        <w:numPr>
          <w:ilvl w:val="0"/>
          <w:numId w:val="2"/>
        </w:numPr>
        <w:autoSpaceDE w:val="0"/>
        <w:autoSpaceDN w:val="0"/>
        <w:adjustRightInd w:val="0"/>
        <w:ind w:left="-567" w:right="-143"/>
        <w:jc w:val="center"/>
        <w:outlineLvl w:val="0"/>
        <w:rPr>
          <w:rFonts w:ascii="Arial" w:eastAsia="Calibri" w:hAnsi="Arial" w:cs="Arial"/>
          <w:b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>Инженерная подготовка и защита территории.</w:t>
      </w:r>
    </w:p>
    <w:p w:rsidR="0038611F" w:rsidRPr="0038611F" w:rsidRDefault="0038611F" w:rsidP="0038611F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-567" w:right="-143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Отвод поверхностных вод.</w:t>
      </w:r>
    </w:p>
    <w:p w:rsidR="0038611F" w:rsidRPr="0038611F" w:rsidRDefault="0038611F" w:rsidP="0038611F">
      <w:pPr>
        <w:autoSpaceDE w:val="0"/>
        <w:autoSpaceDN w:val="0"/>
        <w:adjustRightInd w:val="0"/>
        <w:spacing w:after="0"/>
        <w:ind w:left="-567" w:right="-143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38611F" w:rsidRPr="0038611F" w:rsidRDefault="0038611F" w:rsidP="0038611F">
      <w:pPr>
        <w:autoSpaceDE w:val="0"/>
        <w:autoSpaceDN w:val="0"/>
        <w:adjustRightInd w:val="0"/>
        <w:spacing w:line="240" w:lineRule="auto"/>
        <w:ind w:left="-567" w:right="-143"/>
        <w:jc w:val="both"/>
        <w:outlineLvl w:val="0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  <w:lang w:eastAsia="ru-RU"/>
        </w:rPr>
        <w:t>8.1.1. Отвод поверхностных вод  с селитебной территории и площадок предприятий поселения следует осуществлять в соответствии с СП 32.13330.2012.</w:t>
      </w:r>
    </w:p>
    <w:p w:rsidR="0038611F" w:rsidRPr="0038611F" w:rsidRDefault="0038611F" w:rsidP="0038611F">
      <w:pPr>
        <w:numPr>
          <w:ilvl w:val="1"/>
          <w:numId w:val="2"/>
        </w:numPr>
        <w:autoSpaceDE w:val="0"/>
        <w:autoSpaceDN w:val="0"/>
        <w:adjustRightInd w:val="0"/>
        <w:ind w:left="-567" w:right="-143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Нормативы по защите территорий от затопления и подтопления.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8.2.1. Отметку бровки подсыпанной территории следует принимать не менее чем на </w:t>
      </w:r>
      <w:smartTag w:uri="urn:schemas-microsoft-com:office:smarttags" w:element="metricconverter">
        <w:smartTagPr>
          <w:attr w:name="ProductID" w:val="0,5 м"/>
        </w:smartTagPr>
        <w:r w:rsidRPr="0038611F">
          <w:rPr>
            <w:rFonts w:ascii="Arial" w:eastAsia="Calibri" w:hAnsi="Arial" w:cs="Arial"/>
            <w:sz w:val="24"/>
            <w:szCs w:val="24"/>
          </w:rPr>
          <w:t>0,5 м</w:t>
        </w:r>
      </w:smartTag>
      <w:r w:rsidRPr="0038611F">
        <w:rPr>
          <w:rFonts w:ascii="Arial" w:eastAsia="Calibri" w:hAnsi="Arial" w:cs="Arial"/>
          <w:sz w:val="24"/>
          <w:szCs w:val="24"/>
        </w:rPr>
        <w:t xml:space="preserve"> выше расчетного горизонта высоких вод с учетом высоты волны при ветровом нагоне.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За расчетный горизонт высоких вод следует принимать отметку наивысшего уровня воды повторяемостью:</w:t>
      </w:r>
    </w:p>
    <w:p w:rsidR="0038611F" w:rsidRPr="0038611F" w:rsidRDefault="0038611F" w:rsidP="0038611F">
      <w:pPr>
        <w:autoSpaceDE w:val="0"/>
        <w:autoSpaceDN w:val="0"/>
        <w:adjustRightInd w:val="0"/>
        <w:spacing w:after="0"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один раз в 100 лет - для территорий, застроенных или подлежащих застройке жилыми и общественными зданиями;</w:t>
      </w:r>
    </w:p>
    <w:p w:rsidR="0038611F" w:rsidRPr="0038611F" w:rsidRDefault="0038611F" w:rsidP="0038611F">
      <w:pPr>
        <w:autoSpaceDE w:val="0"/>
        <w:autoSpaceDN w:val="0"/>
        <w:adjustRightInd w:val="0"/>
        <w:spacing w:line="240" w:lineRule="auto"/>
        <w:ind w:left="-567" w:right="-143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- один раз в 10 лет - для территорий плоскостных спортивных сооружений.</w:t>
      </w:r>
    </w:p>
    <w:p w:rsidR="0038611F" w:rsidRPr="0038611F" w:rsidRDefault="0038611F" w:rsidP="0038611F">
      <w:pPr>
        <w:numPr>
          <w:ilvl w:val="0"/>
          <w:numId w:val="2"/>
        </w:numPr>
        <w:autoSpaceDE w:val="0"/>
        <w:autoSpaceDN w:val="0"/>
        <w:adjustRightInd w:val="0"/>
        <w:ind w:left="-567" w:right="-143"/>
        <w:jc w:val="center"/>
        <w:outlineLvl w:val="0"/>
        <w:rPr>
          <w:rFonts w:ascii="Arial" w:eastAsia="Calibri" w:hAnsi="Arial" w:cs="Arial"/>
          <w:b/>
          <w:sz w:val="28"/>
          <w:szCs w:val="28"/>
        </w:rPr>
      </w:pPr>
      <w:r w:rsidRPr="0038611F">
        <w:rPr>
          <w:rFonts w:ascii="Arial" w:eastAsia="Calibri" w:hAnsi="Arial" w:cs="Arial"/>
          <w:b/>
          <w:sz w:val="28"/>
          <w:szCs w:val="28"/>
        </w:rPr>
        <w:t>Охрана окружающей среды.</w:t>
      </w:r>
    </w:p>
    <w:p w:rsidR="0038611F" w:rsidRPr="0038611F" w:rsidRDefault="0038611F" w:rsidP="0038611F">
      <w:pPr>
        <w:autoSpaceDE w:val="0"/>
        <w:autoSpaceDN w:val="0"/>
        <w:adjustRightInd w:val="0"/>
        <w:ind w:left="-567" w:right="-143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38611F">
        <w:rPr>
          <w:rFonts w:ascii="Arial" w:eastAsia="Calibri" w:hAnsi="Arial" w:cs="Arial"/>
          <w:b/>
          <w:sz w:val="24"/>
          <w:szCs w:val="24"/>
        </w:rPr>
        <w:t>9.1. Разрешенные параметры допустимых уровней воздействия на человека и условия проживания.</w:t>
      </w:r>
    </w:p>
    <w:p w:rsidR="0038611F" w:rsidRPr="0038611F" w:rsidRDefault="0038611F" w:rsidP="0038611F">
      <w:pPr>
        <w:shd w:val="clear" w:color="auto" w:fill="FFFFFF"/>
        <w:spacing w:after="0" w:line="240" w:lineRule="auto"/>
        <w:ind w:left="-567" w:right="-143"/>
        <w:jc w:val="both"/>
        <w:rPr>
          <w:rFonts w:ascii="Arial" w:eastAsia="Calibri" w:hAnsi="Arial" w:cs="Arial"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 xml:space="preserve">9.1.1. Нормативы качества окружающей среды </w:t>
      </w:r>
      <w:r w:rsidRPr="003861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устанавливаются в форме </w:t>
      </w:r>
      <w:r w:rsidRPr="0038611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нормативов предельно допустимых концентраций (ПДК) вредных веществ,</w:t>
      </w:r>
      <w:r w:rsidRPr="003861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а также вредных микроорганизмов и других биологических веществ, загрязняющих окружающую среду, и</w:t>
      </w:r>
      <w:r w:rsidRPr="0038611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 w:rsidRPr="0038611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нормативов предельно допустимых уровней (ПДУ) вредных физических воздействий</w:t>
      </w:r>
      <w:r w:rsidRPr="0038611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 w:rsidRPr="003861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нее.</w:t>
      </w:r>
    </w:p>
    <w:p w:rsidR="0038611F" w:rsidRPr="0038611F" w:rsidRDefault="0038611F" w:rsidP="0038611F">
      <w:pPr>
        <w:widowControl w:val="0"/>
        <w:spacing w:after="0"/>
        <w:ind w:left="-567" w:right="-143"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sz w:val="24"/>
          <w:szCs w:val="24"/>
        </w:rPr>
        <w:t>Предельные значения допустимых уровней воздействия на среду и человека устанавливаются в соответствии с действующими санитарно-эпидемиологическими правилами и нормативами и приведены в таблице 21.</w:t>
      </w:r>
    </w:p>
    <w:p w:rsidR="0038611F" w:rsidRPr="0038611F" w:rsidRDefault="0038611F" w:rsidP="0038611F">
      <w:pPr>
        <w:spacing w:line="240" w:lineRule="auto"/>
        <w:ind w:left="-567" w:right="-143"/>
        <w:jc w:val="right"/>
        <w:rPr>
          <w:rFonts w:ascii="Arial" w:eastAsia="Calibri" w:hAnsi="Arial" w:cs="Arial"/>
          <w:bCs/>
          <w:sz w:val="24"/>
          <w:szCs w:val="24"/>
        </w:rPr>
      </w:pPr>
      <w:r w:rsidRPr="0038611F">
        <w:rPr>
          <w:rFonts w:ascii="Arial" w:eastAsia="Calibri" w:hAnsi="Arial" w:cs="Arial"/>
          <w:bCs/>
          <w:sz w:val="24"/>
          <w:szCs w:val="24"/>
        </w:rPr>
        <w:t>Таблица 21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1"/>
        <w:gridCol w:w="1701"/>
        <w:gridCol w:w="1928"/>
        <w:gridCol w:w="2211"/>
        <w:gridCol w:w="2100"/>
      </w:tblGrid>
      <w:tr w:rsidR="0038611F" w:rsidRPr="0038611F" w:rsidTr="0038611F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"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Максимальный </w:t>
            </w: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уровень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"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шумового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"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воздействия, </w:t>
            </w:r>
            <w:proofErr w:type="spellStart"/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дБА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"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Максимальный </w:t>
            </w: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уровень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"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загрязнения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"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атмосферного воздуха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3"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Максимальный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3"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уровень электромагнитного излучения от радиотехнических объектов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Загрязненность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сточных вод *</w:t>
            </w:r>
          </w:p>
        </w:tc>
      </w:tr>
      <w:tr w:rsidR="0038611F" w:rsidRPr="0038611F" w:rsidTr="0038611F">
        <w:trPr>
          <w:trHeight w:val="1922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Жилые зоны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поселения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ночное время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суток (23.00-7.00)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ПДК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ПДУ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Нормативно очищенные на локальных очистных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сооружениях</w:t>
            </w:r>
            <w:proofErr w:type="gramEnd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611F" w:rsidRPr="0038611F" w:rsidTr="0038611F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tabs>
                <w:tab w:val="left" w:pos="-70"/>
              </w:tabs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Общественно- </w:t>
            </w:r>
          </w:p>
          <w:p w:rsidR="0038611F" w:rsidRPr="0038611F" w:rsidRDefault="0038611F" w:rsidP="0038611F">
            <w:pPr>
              <w:widowControl w:val="0"/>
              <w:tabs>
                <w:tab w:val="left" w:pos="-70"/>
              </w:tabs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деловые зоны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То же</w:t>
            </w:r>
          </w:p>
        </w:tc>
      </w:tr>
      <w:tr w:rsidR="0038611F" w:rsidRPr="0038611F" w:rsidTr="0038611F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Производственные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зоны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0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Нормируется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0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границе объединенной СЗЗ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0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Нормируется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 границе объединенной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СЗЗ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ПДК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Нормируется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 границе объединенной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СЗЗ 1 ПДУ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Нормативно </w:t>
            </w:r>
            <w:proofErr w:type="gramStart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очищенные</w:t>
            </w:r>
            <w:proofErr w:type="gramEnd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локальных очистных сооружениях с самостоятельным или централизованным выпуском</w:t>
            </w:r>
          </w:p>
        </w:tc>
      </w:tr>
      <w:tr w:rsidR="0038611F" w:rsidRPr="0038611F" w:rsidTr="0038611F">
        <w:trPr>
          <w:trHeight w:val="1230"/>
          <w:jc w:val="center"/>
        </w:trPr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Рекреационные зоны,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том числе места массового отдыха населения, территории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лечебнопрофилактических</w:t>
            </w:r>
            <w:proofErr w:type="spellEnd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учреждений длительного пребывания больных и центров реабилитации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0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70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0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(с 7.00 до 23.00)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 ПДК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ПДУ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Нормативно </w:t>
            </w:r>
            <w:proofErr w:type="gramStart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очищенные</w:t>
            </w:r>
            <w:proofErr w:type="gramEnd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локальных очистных сооружениях с возможным самостоятельным выпуском</w:t>
            </w:r>
          </w:p>
        </w:tc>
      </w:tr>
      <w:tr w:rsidR="0038611F" w:rsidRPr="0038611F" w:rsidTr="0038611F">
        <w:trPr>
          <w:trHeight w:val="687"/>
          <w:jc w:val="center"/>
        </w:trPr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0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0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 23.00 до 7.00)</w:t>
            </w: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1F" w:rsidRPr="0038611F" w:rsidRDefault="0038611F" w:rsidP="003861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8611F" w:rsidRPr="0038611F" w:rsidTr="0038611F">
        <w:trPr>
          <w:trHeight w:val="1407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Зона особо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охраняемых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природных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0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 ПДК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ПДУ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Нормативно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очищенные на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локальных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очистных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сооружениях </w:t>
            </w:r>
            <w:proofErr w:type="gramStart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proofErr w:type="gramEnd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самостоятельным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или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централизованным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выпуском</w:t>
            </w:r>
          </w:p>
        </w:tc>
      </w:tr>
      <w:tr w:rsidR="0038611F" w:rsidRPr="0038611F" w:rsidTr="0038611F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Зоны </w:t>
            </w:r>
            <w:proofErr w:type="spellStart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сельскохозяй</w:t>
            </w:r>
            <w:proofErr w:type="spellEnd"/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ственного</w:t>
            </w:r>
            <w:proofErr w:type="spellEnd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0"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0,8 ПД</w:t>
            </w:r>
            <w:proofErr w:type="gramStart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К-</w:t>
            </w:r>
            <w:proofErr w:type="gramEnd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дачные,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садоводческие,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огороднические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объединения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 ПДК – зоны,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занятые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объектами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сельскохозяйст</w:t>
            </w:r>
            <w:proofErr w:type="spellEnd"/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венного </w:t>
            </w:r>
          </w:p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 ПДУ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11F" w:rsidRPr="0038611F" w:rsidRDefault="0038611F" w:rsidP="00386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1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 же</w:t>
            </w:r>
          </w:p>
        </w:tc>
      </w:tr>
    </w:tbl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1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* Норматив качества воды устанавливается в соответствии с требованиями СанПиН 2.1.5.980-00.</w:t>
      </w:r>
    </w:p>
    <w:p w:rsidR="0038611F" w:rsidRPr="0038611F" w:rsidRDefault="0038611F" w:rsidP="0038611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11F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Примечание. </w:t>
      </w:r>
      <w:r w:rsidRPr="0038611F">
        <w:rPr>
          <w:rFonts w:ascii="Arial" w:eastAsia="Times New Roman" w:hAnsi="Arial" w:cs="Arial"/>
          <w:sz w:val="24"/>
          <w:szCs w:val="24"/>
          <w:lang w:eastAsia="ru-RU"/>
        </w:rPr>
        <w:t xml:space="preserve">Значение максимально допустимых уровней относятся к территориям, расположенным внутри зон. На границах зон должны обеспечиваться значения уровней воздействия, соответствующие меньшему значению </w:t>
      </w:r>
      <w:proofErr w:type="gramStart"/>
      <w:r w:rsidRPr="0038611F">
        <w:rPr>
          <w:rFonts w:ascii="Arial" w:eastAsia="Times New Roman" w:hAnsi="Arial" w:cs="Arial"/>
          <w:sz w:val="24"/>
          <w:szCs w:val="24"/>
          <w:lang w:eastAsia="ru-RU"/>
        </w:rPr>
        <w:t>из</w:t>
      </w:r>
      <w:proofErr w:type="gramEnd"/>
      <w:r w:rsidRPr="0038611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38611F">
        <w:rPr>
          <w:rFonts w:ascii="Arial" w:eastAsia="Times New Roman" w:hAnsi="Arial" w:cs="Arial"/>
          <w:sz w:val="24"/>
          <w:szCs w:val="24"/>
          <w:lang w:eastAsia="ru-RU"/>
        </w:rPr>
        <w:t>разрешенных</w:t>
      </w:r>
      <w:proofErr w:type="gramEnd"/>
      <w:r w:rsidRPr="0038611F">
        <w:rPr>
          <w:rFonts w:ascii="Arial" w:eastAsia="Times New Roman" w:hAnsi="Arial" w:cs="Arial"/>
          <w:sz w:val="24"/>
          <w:szCs w:val="24"/>
          <w:lang w:eastAsia="ru-RU"/>
        </w:rPr>
        <w:t xml:space="preserve"> в зонах по обе стороны границы.</w:t>
      </w:r>
    </w:p>
    <w:p w:rsidR="0038611F" w:rsidRPr="0038611F" w:rsidRDefault="0038611F" w:rsidP="0038611F">
      <w:pPr>
        <w:rPr>
          <w:rFonts w:ascii="Arial" w:eastAsia="Calibri" w:hAnsi="Arial" w:cs="Arial"/>
        </w:rPr>
      </w:pPr>
    </w:p>
    <w:p w:rsidR="0038611F" w:rsidRPr="0038611F" w:rsidRDefault="0038611F" w:rsidP="0038611F">
      <w:pPr>
        <w:rPr>
          <w:rFonts w:ascii="Arial" w:eastAsia="Calibri" w:hAnsi="Arial" w:cs="Arial"/>
        </w:rPr>
      </w:pPr>
    </w:p>
    <w:p w:rsidR="009F084E" w:rsidRDefault="009F084E">
      <w:bookmarkStart w:id="1" w:name="_GoBack"/>
      <w:bookmarkEnd w:id="1"/>
    </w:p>
    <w:sectPr w:rsidR="009F0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2155"/>
        </w:tabs>
        <w:ind w:left="2422" w:hanging="26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35D028EF"/>
    <w:multiLevelType w:val="multilevel"/>
    <w:tmpl w:val="8878CCB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357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>
    <w:nsid w:val="59B41C6A"/>
    <w:multiLevelType w:val="multilevel"/>
    <w:tmpl w:val="EF985F84"/>
    <w:styleLink w:val="1"/>
    <w:lvl w:ilvl="0">
      <w:start w:val="1"/>
      <w:numFmt w:val="decimal"/>
      <w:lvlText w:val="%1."/>
      <w:lvlJc w:val="center"/>
      <w:pPr>
        <w:ind w:left="450" w:hanging="162"/>
      </w:pPr>
      <w:rPr>
        <w:rFonts w:ascii="Times New Roman" w:hAnsi="Times New Roman" w:cs="Times New Roman" w:hint="default"/>
        <w:sz w:val="28"/>
      </w:rPr>
    </w:lvl>
    <w:lvl w:ilvl="1">
      <w:start w:val="4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4">
    <w:nsid w:val="6DA1034E"/>
    <w:multiLevelType w:val="hybridMultilevel"/>
    <w:tmpl w:val="E3DAB242"/>
    <w:lvl w:ilvl="0" w:tplc="C70221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C5A"/>
    <w:rsid w:val="0038611F"/>
    <w:rsid w:val="009F084E"/>
    <w:rsid w:val="00E5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Нет списка1"/>
    <w:next w:val="a2"/>
    <w:uiPriority w:val="99"/>
    <w:semiHidden/>
    <w:unhideWhenUsed/>
    <w:rsid w:val="0038611F"/>
  </w:style>
  <w:style w:type="character" w:styleId="a3">
    <w:name w:val="Hyperlink"/>
    <w:basedOn w:val="a0"/>
    <w:semiHidden/>
    <w:unhideWhenUsed/>
    <w:rsid w:val="0038611F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38611F"/>
    <w:rPr>
      <w:color w:val="800080"/>
      <w:u w:val="single"/>
    </w:rPr>
  </w:style>
  <w:style w:type="paragraph" w:styleId="a5">
    <w:name w:val="Normal (Web)"/>
    <w:aliases w:val="Обычный (Web)"/>
    <w:basedOn w:val="a"/>
    <w:semiHidden/>
    <w:unhideWhenUsed/>
    <w:qFormat/>
    <w:rsid w:val="0038611F"/>
    <w:pPr>
      <w:ind w:left="708" w:firstLine="709"/>
      <w:jc w:val="both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7"/>
    <w:semiHidden/>
    <w:locked/>
    <w:rsid w:val="0038611F"/>
    <w:rPr>
      <w:rFonts w:ascii="Calibri" w:eastAsia="Calibri" w:hAnsi="Calibri" w:cs="Calibri"/>
    </w:rPr>
  </w:style>
  <w:style w:type="character" w:customStyle="1" w:styleId="a8">
    <w:name w:val="Нижний колонтитул Знак"/>
    <w:basedOn w:val="a0"/>
    <w:link w:val="a9"/>
    <w:semiHidden/>
    <w:locked/>
    <w:rsid w:val="0038611F"/>
    <w:rPr>
      <w:rFonts w:ascii="Calibri" w:eastAsia="Calibri" w:hAnsi="Calibri" w:cs="Calibri"/>
    </w:rPr>
  </w:style>
  <w:style w:type="character" w:customStyle="1" w:styleId="aa">
    <w:name w:val="Основной текст с отступом Знак"/>
    <w:basedOn w:val="a0"/>
    <w:link w:val="ab"/>
    <w:semiHidden/>
    <w:locked/>
    <w:rsid w:val="0038611F"/>
    <w:rPr>
      <w:rFonts w:ascii="Calibri" w:eastAsia="Calibri" w:hAnsi="Calibri" w:cs="Calibri"/>
    </w:rPr>
  </w:style>
  <w:style w:type="character" w:customStyle="1" w:styleId="2">
    <w:name w:val="Основной текст с отступом 2 Знак"/>
    <w:basedOn w:val="a0"/>
    <w:link w:val="20"/>
    <w:semiHidden/>
    <w:locked/>
    <w:rsid w:val="0038611F"/>
    <w:rPr>
      <w:rFonts w:ascii="Calibri" w:eastAsia="Calibri" w:hAnsi="Calibri" w:cs="Calibri"/>
    </w:rPr>
  </w:style>
  <w:style w:type="character" w:customStyle="1" w:styleId="3">
    <w:name w:val="Основной текст с отступом 3 Знак"/>
    <w:basedOn w:val="a0"/>
    <w:link w:val="30"/>
    <w:semiHidden/>
    <w:locked/>
    <w:rsid w:val="0038611F"/>
    <w:rPr>
      <w:sz w:val="16"/>
      <w:szCs w:val="16"/>
      <w:lang w:eastAsia="ar-SA"/>
    </w:rPr>
  </w:style>
  <w:style w:type="character" w:customStyle="1" w:styleId="ac">
    <w:name w:val="Текст Знак"/>
    <w:basedOn w:val="a0"/>
    <w:link w:val="ad"/>
    <w:semiHidden/>
    <w:locked/>
    <w:rsid w:val="0038611F"/>
    <w:rPr>
      <w:rFonts w:ascii="Courier New" w:hAnsi="Courier New" w:cs="Courier New"/>
    </w:rPr>
  </w:style>
  <w:style w:type="paragraph" w:customStyle="1" w:styleId="ConsPlusNormal">
    <w:name w:val="ConsPlusNormal"/>
    <w:rsid w:val="0038611F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8611F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0">
    <w:name w:val="0"/>
    <w:basedOn w:val="ConsPlusNormal"/>
    <w:rsid w:val="0038611F"/>
    <w:pPr>
      <w:widowControl/>
      <w:ind w:firstLine="851"/>
    </w:pPr>
    <w:rPr>
      <w:rFonts w:ascii="Times New Roman" w:eastAsia="Arial" w:hAnsi="Times New Roman" w:cs="Times New Roman"/>
      <w:sz w:val="28"/>
      <w:szCs w:val="28"/>
    </w:rPr>
  </w:style>
  <w:style w:type="paragraph" w:customStyle="1" w:styleId="000">
    <w:name w:val="000"/>
    <w:basedOn w:val="0"/>
    <w:rsid w:val="0038611F"/>
    <w:pPr>
      <w:tabs>
        <w:tab w:val="left" w:pos="0"/>
        <w:tab w:val="left" w:pos="1134"/>
        <w:tab w:val="num" w:pos="2155"/>
      </w:tabs>
      <w:ind w:left="2422" w:hanging="267"/>
    </w:pPr>
  </w:style>
  <w:style w:type="paragraph" w:customStyle="1" w:styleId="00">
    <w:name w:val="0 прим"/>
    <w:basedOn w:val="0"/>
    <w:rsid w:val="0038611F"/>
    <w:rPr>
      <w:i/>
    </w:rPr>
  </w:style>
  <w:style w:type="paragraph" w:customStyle="1" w:styleId="01">
    <w:name w:val="0 табл"/>
    <w:basedOn w:val="ConsPlusNormal"/>
    <w:rsid w:val="0038611F"/>
    <w:pPr>
      <w:widowControl/>
      <w:ind w:firstLine="0"/>
      <w:jc w:val="center"/>
    </w:pPr>
    <w:rPr>
      <w:rFonts w:ascii="Times New Roman" w:eastAsia="Arial" w:hAnsi="Times New Roman" w:cs="Times New Roman"/>
      <w:sz w:val="24"/>
      <w:szCs w:val="24"/>
    </w:rPr>
  </w:style>
  <w:style w:type="paragraph" w:customStyle="1" w:styleId="ConsNormal">
    <w:name w:val="ConsNormal"/>
    <w:rsid w:val="0038611F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861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6"/>
    <w:semiHidden/>
    <w:unhideWhenUsed/>
    <w:rsid w:val="003861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11">
    <w:name w:val="Верхний колонтитул Знак1"/>
    <w:basedOn w:val="a0"/>
    <w:uiPriority w:val="99"/>
    <w:semiHidden/>
    <w:rsid w:val="0038611F"/>
  </w:style>
  <w:style w:type="paragraph" w:styleId="a9">
    <w:name w:val="footer"/>
    <w:basedOn w:val="a"/>
    <w:link w:val="a8"/>
    <w:semiHidden/>
    <w:unhideWhenUsed/>
    <w:rsid w:val="003861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12">
    <w:name w:val="Нижний колонтитул Знак1"/>
    <w:basedOn w:val="a0"/>
    <w:uiPriority w:val="99"/>
    <w:semiHidden/>
    <w:rsid w:val="0038611F"/>
  </w:style>
  <w:style w:type="paragraph" w:styleId="ab">
    <w:name w:val="Body Text Indent"/>
    <w:basedOn w:val="a"/>
    <w:link w:val="aa"/>
    <w:semiHidden/>
    <w:unhideWhenUsed/>
    <w:rsid w:val="0038611F"/>
    <w:pPr>
      <w:spacing w:after="120"/>
      <w:ind w:left="283"/>
    </w:pPr>
    <w:rPr>
      <w:rFonts w:ascii="Calibri" w:eastAsia="Calibri" w:hAnsi="Calibri" w:cs="Calibri"/>
    </w:rPr>
  </w:style>
  <w:style w:type="character" w:customStyle="1" w:styleId="13">
    <w:name w:val="Основной текст с отступом Знак1"/>
    <w:basedOn w:val="a0"/>
    <w:uiPriority w:val="99"/>
    <w:semiHidden/>
    <w:rsid w:val="0038611F"/>
  </w:style>
  <w:style w:type="paragraph" w:styleId="20">
    <w:name w:val="Body Text Indent 2"/>
    <w:basedOn w:val="a"/>
    <w:link w:val="2"/>
    <w:semiHidden/>
    <w:unhideWhenUsed/>
    <w:rsid w:val="0038611F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1">
    <w:name w:val="Основной текст с отступом 2 Знак1"/>
    <w:basedOn w:val="a0"/>
    <w:uiPriority w:val="99"/>
    <w:semiHidden/>
    <w:rsid w:val="0038611F"/>
  </w:style>
  <w:style w:type="paragraph" w:styleId="30">
    <w:name w:val="Body Text Indent 3"/>
    <w:basedOn w:val="a"/>
    <w:link w:val="3"/>
    <w:semiHidden/>
    <w:unhideWhenUsed/>
    <w:rsid w:val="0038611F"/>
    <w:pPr>
      <w:spacing w:after="120"/>
      <w:ind w:left="283"/>
    </w:pPr>
    <w:rPr>
      <w:sz w:val="16"/>
      <w:szCs w:val="16"/>
      <w:lang w:eastAsia="ar-SA"/>
    </w:rPr>
  </w:style>
  <w:style w:type="character" w:customStyle="1" w:styleId="31">
    <w:name w:val="Основной текст с отступом 3 Знак1"/>
    <w:basedOn w:val="a0"/>
    <w:uiPriority w:val="99"/>
    <w:semiHidden/>
    <w:rsid w:val="0038611F"/>
    <w:rPr>
      <w:sz w:val="16"/>
      <w:szCs w:val="16"/>
    </w:rPr>
  </w:style>
  <w:style w:type="paragraph" w:styleId="ad">
    <w:name w:val="Plain Text"/>
    <w:basedOn w:val="a"/>
    <w:link w:val="ac"/>
    <w:semiHidden/>
    <w:unhideWhenUsed/>
    <w:rsid w:val="0038611F"/>
    <w:pPr>
      <w:spacing w:after="0" w:line="240" w:lineRule="auto"/>
    </w:pPr>
    <w:rPr>
      <w:rFonts w:ascii="Courier New" w:hAnsi="Courier New" w:cs="Courier New"/>
    </w:rPr>
  </w:style>
  <w:style w:type="character" w:customStyle="1" w:styleId="14">
    <w:name w:val="Текст Знак1"/>
    <w:basedOn w:val="a0"/>
    <w:uiPriority w:val="99"/>
    <w:semiHidden/>
    <w:rsid w:val="0038611F"/>
    <w:rPr>
      <w:rFonts w:ascii="Consolas" w:hAnsi="Consolas" w:cs="Consolas"/>
      <w:sz w:val="21"/>
      <w:szCs w:val="21"/>
    </w:rPr>
  </w:style>
  <w:style w:type="character" w:customStyle="1" w:styleId="grame">
    <w:name w:val="grame"/>
    <w:basedOn w:val="a0"/>
    <w:rsid w:val="0038611F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rsid w:val="0038611F"/>
    <w:rPr>
      <w:rFonts w:ascii="Times New Roman" w:hAnsi="Times New Roman" w:cs="Times New Roman" w:hint="default"/>
    </w:rPr>
  </w:style>
  <w:style w:type="character" w:customStyle="1" w:styleId="8">
    <w:name w:val="Знак8"/>
    <w:basedOn w:val="a0"/>
    <w:semiHidden/>
    <w:locked/>
    <w:rsid w:val="0038611F"/>
    <w:rPr>
      <w:rFonts w:ascii="Courier New" w:hAnsi="Courier New" w:cs="Courier New" w:hint="default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38611F"/>
  </w:style>
  <w:style w:type="table" w:styleId="ae">
    <w:name w:val="Table Grid"/>
    <w:basedOn w:val="a1"/>
    <w:rsid w:val="003861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rsid w:val="0038611F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Нет списка1"/>
    <w:next w:val="a2"/>
    <w:uiPriority w:val="99"/>
    <w:semiHidden/>
    <w:unhideWhenUsed/>
    <w:rsid w:val="0038611F"/>
  </w:style>
  <w:style w:type="character" w:styleId="a3">
    <w:name w:val="Hyperlink"/>
    <w:basedOn w:val="a0"/>
    <w:semiHidden/>
    <w:unhideWhenUsed/>
    <w:rsid w:val="0038611F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38611F"/>
    <w:rPr>
      <w:color w:val="800080"/>
      <w:u w:val="single"/>
    </w:rPr>
  </w:style>
  <w:style w:type="paragraph" w:styleId="a5">
    <w:name w:val="Normal (Web)"/>
    <w:aliases w:val="Обычный (Web)"/>
    <w:basedOn w:val="a"/>
    <w:semiHidden/>
    <w:unhideWhenUsed/>
    <w:qFormat/>
    <w:rsid w:val="0038611F"/>
    <w:pPr>
      <w:ind w:left="708" w:firstLine="709"/>
      <w:jc w:val="both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7"/>
    <w:semiHidden/>
    <w:locked/>
    <w:rsid w:val="0038611F"/>
    <w:rPr>
      <w:rFonts w:ascii="Calibri" w:eastAsia="Calibri" w:hAnsi="Calibri" w:cs="Calibri"/>
    </w:rPr>
  </w:style>
  <w:style w:type="character" w:customStyle="1" w:styleId="a8">
    <w:name w:val="Нижний колонтитул Знак"/>
    <w:basedOn w:val="a0"/>
    <w:link w:val="a9"/>
    <w:semiHidden/>
    <w:locked/>
    <w:rsid w:val="0038611F"/>
    <w:rPr>
      <w:rFonts w:ascii="Calibri" w:eastAsia="Calibri" w:hAnsi="Calibri" w:cs="Calibri"/>
    </w:rPr>
  </w:style>
  <w:style w:type="character" w:customStyle="1" w:styleId="aa">
    <w:name w:val="Основной текст с отступом Знак"/>
    <w:basedOn w:val="a0"/>
    <w:link w:val="ab"/>
    <w:semiHidden/>
    <w:locked/>
    <w:rsid w:val="0038611F"/>
    <w:rPr>
      <w:rFonts w:ascii="Calibri" w:eastAsia="Calibri" w:hAnsi="Calibri" w:cs="Calibri"/>
    </w:rPr>
  </w:style>
  <w:style w:type="character" w:customStyle="1" w:styleId="2">
    <w:name w:val="Основной текст с отступом 2 Знак"/>
    <w:basedOn w:val="a0"/>
    <w:link w:val="20"/>
    <w:semiHidden/>
    <w:locked/>
    <w:rsid w:val="0038611F"/>
    <w:rPr>
      <w:rFonts w:ascii="Calibri" w:eastAsia="Calibri" w:hAnsi="Calibri" w:cs="Calibri"/>
    </w:rPr>
  </w:style>
  <w:style w:type="character" w:customStyle="1" w:styleId="3">
    <w:name w:val="Основной текст с отступом 3 Знак"/>
    <w:basedOn w:val="a0"/>
    <w:link w:val="30"/>
    <w:semiHidden/>
    <w:locked/>
    <w:rsid w:val="0038611F"/>
    <w:rPr>
      <w:sz w:val="16"/>
      <w:szCs w:val="16"/>
      <w:lang w:eastAsia="ar-SA"/>
    </w:rPr>
  </w:style>
  <w:style w:type="character" w:customStyle="1" w:styleId="ac">
    <w:name w:val="Текст Знак"/>
    <w:basedOn w:val="a0"/>
    <w:link w:val="ad"/>
    <w:semiHidden/>
    <w:locked/>
    <w:rsid w:val="0038611F"/>
    <w:rPr>
      <w:rFonts w:ascii="Courier New" w:hAnsi="Courier New" w:cs="Courier New"/>
    </w:rPr>
  </w:style>
  <w:style w:type="paragraph" w:customStyle="1" w:styleId="ConsPlusNormal">
    <w:name w:val="ConsPlusNormal"/>
    <w:rsid w:val="0038611F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8611F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0">
    <w:name w:val="0"/>
    <w:basedOn w:val="ConsPlusNormal"/>
    <w:rsid w:val="0038611F"/>
    <w:pPr>
      <w:widowControl/>
      <w:ind w:firstLine="851"/>
    </w:pPr>
    <w:rPr>
      <w:rFonts w:ascii="Times New Roman" w:eastAsia="Arial" w:hAnsi="Times New Roman" w:cs="Times New Roman"/>
      <w:sz w:val="28"/>
      <w:szCs w:val="28"/>
    </w:rPr>
  </w:style>
  <w:style w:type="paragraph" w:customStyle="1" w:styleId="000">
    <w:name w:val="000"/>
    <w:basedOn w:val="0"/>
    <w:rsid w:val="0038611F"/>
    <w:pPr>
      <w:tabs>
        <w:tab w:val="left" w:pos="0"/>
        <w:tab w:val="left" w:pos="1134"/>
        <w:tab w:val="num" w:pos="2155"/>
      </w:tabs>
      <w:ind w:left="2422" w:hanging="267"/>
    </w:pPr>
  </w:style>
  <w:style w:type="paragraph" w:customStyle="1" w:styleId="00">
    <w:name w:val="0 прим"/>
    <w:basedOn w:val="0"/>
    <w:rsid w:val="0038611F"/>
    <w:rPr>
      <w:i/>
    </w:rPr>
  </w:style>
  <w:style w:type="paragraph" w:customStyle="1" w:styleId="01">
    <w:name w:val="0 табл"/>
    <w:basedOn w:val="ConsPlusNormal"/>
    <w:rsid w:val="0038611F"/>
    <w:pPr>
      <w:widowControl/>
      <w:ind w:firstLine="0"/>
      <w:jc w:val="center"/>
    </w:pPr>
    <w:rPr>
      <w:rFonts w:ascii="Times New Roman" w:eastAsia="Arial" w:hAnsi="Times New Roman" w:cs="Times New Roman"/>
      <w:sz w:val="24"/>
      <w:szCs w:val="24"/>
    </w:rPr>
  </w:style>
  <w:style w:type="paragraph" w:customStyle="1" w:styleId="ConsNormal">
    <w:name w:val="ConsNormal"/>
    <w:rsid w:val="0038611F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861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6"/>
    <w:semiHidden/>
    <w:unhideWhenUsed/>
    <w:rsid w:val="003861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11">
    <w:name w:val="Верхний колонтитул Знак1"/>
    <w:basedOn w:val="a0"/>
    <w:uiPriority w:val="99"/>
    <w:semiHidden/>
    <w:rsid w:val="0038611F"/>
  </w:style>
  <w:style w:type="paragraph" w:styleId="a9">
    <w:name w:val="footer"/>
    <w:basedOn w:val="a"/>
    <w:link w:val="a8"/>
    <w:semiHidden/>
    <w:unhideWhenUsed/>
    <w:rsid w:val="003861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12">
    <w:name w:val="Нижний колонтитул Знак1"/>
    <w:basedOn w:val="a0"/>
    <w:uiPriority w:val="99"/>
    <w:semiHidden/>
    <w:rsid w:val="0038611F"/>
  </w:style>
  <w:style w:type="paragraph" w:styleId="ab">
    <w:name w:val="Body Text Indent"/>
    <w:basedOn w:val="a"/>
    <w:link w:val="aa"/>
    <w:semiHidden/>
    <w:unhideWhenUsed/>
    <w:rsid w:val="0038611F"/>
    <w:pPr>
      <w:spacing w:after="120"/>
      <w:ind w:left="283"/>
    </w:pPr>
    <w:rPr>
      <w:rFonts w:ascii="Calibri" w:eastAsia="Calibri" w:hAnsi="Calibri" w:cs="Calibri"/>
    </w:rPr>
  </w:style>
  <w:style w:type="character" w:customStyle="1" w:styleId="13">
    <w:name w:val="Основной текст с отступом Знак1"/>
    <w:basedOn w:val="a0"/>
    <w:uiPriority w:val="99"/>
    <w:semiHidden/>
    <w:rsid w:val="0038611F"/>
  </w:style>
  <w:style w:type="paragraph" w:styleId="20">
    <w:name w:val="Body Text Indent 2"/>
    <w:basedOn w:val="a"/>
    <w:link w:val="2"/>
    <w:semiHidden/>
    <w:unhideWhenUsed/>
    <w:rsid w:val="0038611F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1">
    <w:name w:val="Основной текст с отступом 2 Знак1"/>
    <w:basedOn w:val="a0"/>
    <w:uiPriority w:val="99"/>
    <w:semiHidden/>
    <w:rsid w:val="0038611F"/>
  </w:style>
  <w:style w:type="paragraph" w:styleId="30">
    <w:name w:val="Body Text Indent 3"/>
    <w:basedOn w:val="a"/>
    <w:link w:val="3"/>
    <w:semiHidden/>
    <w:unhideWhenUsed/>
    <w:rsid w:val="0038611F"/>
    <w:pPr>
      <w:spacing w:after="120"/>
      <w:ind w:left="283"/>
    </w:pPr>
    <w:rPr>
      <w:sz w:val="16"/>
      <w:szCs w:val="16"/>
      <w:lang w:eastAsia="ar-SA"/>
    </w:rPr>
  </w:style>
  <w:style w:type="character" w:customStyle="1" w:styleId="31">
    <w:name w:val="Основной текст с отступом 3 Знак1"/>
    <w:basedOn w:val="a0"/>
    <w:uiPriority w:val="99"/>
    <w:semiHidden/>
    <w:rsid w:val="0038611F"/>
    <w:rPr>
      <w:sz w:val="16"/>
      <w:szCs w:val="16"/>
    </w:rPr>
  </w:style>
  <w:style w:type="paragraph" w:styleId="ad">
    <w:name w:val="Plain Text"/>
    <w:basedOn w:val="a"/>
    <w:link w:val="ac"/>
    <w:semiHidden/>
    <w:unhideWhenUsed/>
    <w:rsid w:val="0038611F"/>
    <w:pPr>
      <w:spacing w:after="0" w:line="240" w:lineRule="auto"/>
    </w:pPr>
    <w:rPr>
      <w:rFonts w:ascii="Courier New" w:hAnsi="Courier New" w:cs="Courier New"/>
    </w:rPr>
  </w:style>
  <w:style w:type="character" w:customStyle="1" w:styleId="14">
    <w:name w:val="Текст Знак1"/>
    <w:basedOn w:val="a0"/>
    <w:uiPriority w:val="99"/>
    <w:semiHidden/>
    <w:rsid w:val="0038611F"/>
    <w:rPr>
      <w:rFonts w:ascii="Consolas" w:hAnsi="Consolas" w:cs="Consolas"/>
      <w:sz w:val="21"/>
      <w:szCs w:val="21"/>
    </w:rPr>
  </w:style>
  <w:style w:type="character" w:customStyle="1" w:styleId="grame">
    <w:name w:val="grame"/>
    <w:basedOn w:val="a0"/>
    <w:rsid w:val="0038611F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rsid w:val="0038611F"/>
    <w:rPr>
      <w:rFonts w:ascii="Times New Roman" w:hAnsi="Times New Roman" w:cs="Times New Roman" w:hint="default"/>
    </w:rPr>
  </w:style>
  <w:style w:type="character" w:customStyle="1" w:styleId="8">
    <w:name w:val="Знак8"/>
    <w:basedOn w:val="a0"/>
    <w:semiHidden/>
    <w:locked/>
    <w:rsid w:val="0038611F"/>
    <w:rPr>
      <w:rFonts w:ascii="Courier New" w:hAnsi="Courier New" w:cs="Courier New" w:hint="default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38611F"/>
  </w:style>
  <w:style w:type="table" w:styleId="ae">
    <w:name w:val="Table Grid"/>
    <w:basedOn w:val="a1"/>
    <w:rsid w:val="003861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rsid w:val="0038611F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14687</Words>
  <Characters>83721</Characters>
  <Application>Microsoft Office Word</Application>
  <DocSecurity>0</DocSecurity>
  <Lines>697</Lines>
  <Paragraphs>196</Paragraphs>
  <ScaleCrop>false</ScaleCrop>
  <Company>SPecialiST RePack</Company>
  <LinksUpToDate>false</LinksUpToDate>
  <CharactersWithSpaces>98212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2016-11-10T12:15:00Z</cp:lastPrinted>
  <dcterms:created xsi:type="dcterms:W3CDTF">2016-11-10T12:14:00Z</dcterms:created>
  <dcterms:modified xsi:type="dcterms:W3CDTF">2016-11-10T12:18:00Z</dcterms:modified>
</cp:coreProperties>
</file>